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64D30" w14:textId="77777777" w:rsidR="00F25819" w:rsidRPr="0078103C" w:rsidRDefault="00F25819" w:rsidP="00B82E1C">
      <w:pPr>
        <w:tabs>
          <w:tab w:val="center" w:pos="468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p>
    <w:p w14:paraId="6CB45AD4" w14:textId="6D88775A" w:rsidR="005626AC" w:rsidRPr="0078103C" w:rsidRDefault="005626AC" w:rsidP="00FA0ABA">
      <w:pPr>
        <w:tabs>
          <w:tab w:val="center" w:pos="468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sz w:val="24"/>
          <w:szCs w:val="24"/>
        </w:rPr>
      </w:pPr>
      <w:bookmarkStart w:id="0" w:name="_Hlk155255497"/>
      <w:r w:rsidRPr="0078103C">
        <w:rPr>
          <w:rFonts w:ascii="Times New Roman" w:eastAsia="Times New Roman" w:hAnsi="Times New Roman" w:cs="Times New Roman"/>
          <w:sz w:val="24"/>
          <w:szCs w:val="24"/>
        </w:rPr>
        <w:t>BEFORE THE PUBLIC SERVICE COMMISSION</w:t>
      </w:r>
    </w:p>
    <w:p w14:paraId="5E0D7545" w14:textId="77777777" w:rsidR="005626AC" w:rsidRPr="0078103C"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p>
    <w:p w14:paraId="4558B474" w14:textId="77777777" w:rsidR="005626AC" w:rsidRPr="0078103C" w:rsidRDefault="005626AC" w:rsidP="005626AC">
      <w:pPr>
        <w:tabs>
          <w:tab w:val="center" w:pos="468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t>STATE OF GEORGIA</w:t>
      </w:r>
    </w:p>
    <w:p w14:paraId="770F9E8E" w14:textId="77777777" w:rsidR="005626AC" w:rsidRPr="0078103C" w:rsidRDefault="005626AC" w:rsidP="005626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p>
    <w:p w14:paraId="26EB349C" w14:textId="77777777" w:rsidR="00B00149" w:rsidRDefault="00B00149" w:rsidP="00C0614F">
      <w:pPr>
        <w:pStyle w:val="NoSpacing"/>
        <w:rPr>
          <w:rFonts w:ascii="Times New Roman" w:hAnsi="Times New Roman" w:cs="Times New Roman"/>
          <w:noProof/>
          <w:sz w:val="24"/>
          <w:szCs w:val="24"/>
        </w:rPr>
      </w:pPr>
    </w:p>
    <w:p w14:paraId="2D429450" w14:textId="1DFDA68D" w:rsidR="005626AC" w:rsidRPr="0078103C" w:rsidRDefault="00E76CBF" w:rsidP="00C0614F">
      <w:pPr>
        <w:pStyle w:val="NoSpacing"/>
        <w:rPr>
          <w:rFonts w:ascii="Times New Roman" w:hAnsi="Times New Roman" w:cs="Times New Roman"/>
          <w:sz w:val="24"/>
          <w:szCs w:val="24"/>
        </w:rPr>
      </w:pPr>
      <w:r w:rsidRPr="0078103C">
        <w:rPr>
          <w:rFonts w:ascii="Times New Roman" w:hAnsi="Times New Roman" w:cs="Times New Roman"/>
          <w:noProof/>
          <w:sz w:val="24"/>
          <w:szCs w:val="24"/>
        </w:rPr>
        <w:t>In Re:</w:t>
      </w:r>
      <w:r w:rsidR="00F44642"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C0614F" w:rsidRPr="0078103C">
        <w:rPr>
          <w:rFonts w:ascii="Times New Roman" w:hAnsi="Times New Roman" w:cs="Times New Roman"/>
          <w:sz w:val="24"/>
          <w:szCs w:val="24"/>
        </w:rPr>
        <w:tab/>
      </w:r>
      <w:r w:rsidR="00767A43" w:rsidRPr="0078103C">
        <w:rPr>
          <w:rFonts w:ascii="Times New Roman" w:hAnsi="Times New Roman" w:cs="Times New Roman"/>
          <w:sz w:val="24"/>
          <w:szCs w:val="24"/>
        </w:rPr>
        <w:t xml:space="preserve"> </w:t>
      </w:r>
      <w:proofErr w:type="gramStart"/>
      <w:r w:rsidR="00767A43" w:rsidRPr="0078103C">
        <w:rPr>
          <w:rFonts w:ascii="Times New Roman" w:hAnsi="Times New Roman" w:cs="Times New Roman"/>
          <w:sz w:val="24"/>
          <w:szCs w:val="24"/>
        </w:rPr>
        <w:t xml:space="preserve">  </w:t>
      </w:r>
      <w:r w:rsidR="00F44642" w:rsidRPr="0078103C">
        <w:rPr>
          <w:rFonts w:ascii="Times New Roman" w:hAnsi="Times New Roman" w:cs="Times New Roman"/>
          <w:sz w:val="24"/>
          <w:szCs w:val="24"/>
        </w:rPr>
        <w:t>:</w:t>
      </w:r>
      <w:proofErr w:type="gramEnd"/>
    </w:p>
    <w:p w14:paraId="6E409C19" w14:textId="5E1D801C" w:rsidR="00C0614F" w:rsidRPr="0078103C" w:rsidRDefault="00C0614F" w:rsidP="00C0614F">
      <w:pPr>
        <w:pStyle w:val="NoSpacing"/>
        <w:rPr>
          <w:rFonts w:ascii="Times New Roman" w:hAnsi="Times New Roman" w:cs="Times New Roman"/>
          <w:noProof/>
          <w:sz w:val="24"/>
          <w:szCs w:val="24"/>
        </w:rPr>
      </w:pPr>
      <w:r w:rsidRPr="0078103C">
        <w:rPr>
          <w:rFonts w:ascii="Times New Roman" w:hAnsi="Times New Roman" w:cs="Times New Roman"/>
          <w:noProof/>
          <w:sz w:val="24"/>
          <w:szCs w:val="24"/>
        </w:rPr>
        <w:tab/>
      </w:r>
    </w:p>
    <w:p w14:paraId="3FB15F85" w14:textId="22157EDE" w:rsidR="00C0614F" w:rsidRPr="0078103C" w:rsidRDefault="00C0614F" w:rsidP="00C0614F">
      <w:pPr>
        <w:pStyle w:val="NoSpacing"/>
        <w:rPr>
          <w:rFonts w:ascii="Times New Roman" w:hAnsi="Times New Roman" w:cs="Times New Roman"/>
          <w:noProof/>
          <w:sz w:val="24"/>
          <w:szCs w:val="24"/>
        </w:rPr>
      </w:pP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00767A43" w:rsidRPr="0078103C">
        <w:rPr>
          <w:rFonts w:ascii="Times New Roman" w:hAnsi="Times New Roman" w:cs="Times New Roman"/>
          <w:noProof/>
          <w:sz w:val="24"/>
          <w:szCs w:val="24"/>
        </w:rPr>
        <w:t xml:space="preserve">   </w:t>
      </w:r>
      <w:r w:rsidRPr="0078103C">
        <w:rPr>
          <w:rFonts w:ascii="Times New Roman" w:hAnsi="Times New Roman" w:cs="Times New Roman"/>
          <w:noProof/>
          <w:sz w:val="24"/>
          <w:szCs w:val="24"/>
        </w:rPr>
        <w:t>:</w:t>
      </w:r>
      <w:r w:rsidRPr="0078103C">
        <w:rPr>
          <w:rFonts w:ascii="Times New Roman" w:hAnsi="Times New Roman" w:cs="Times New Roman"/>
          <w:noProof/>
          <w:sz w:val="24"/>
          <w:szCs w:val="24"/>
        </w:rPr>
        <w:tab/>
      </w:r>
    </w:p>
    <w:p w14:paraId="7D77AEE9" w14:textId="6F28A141" w:rsidR="00F81173" w:rsidRPr="0078103C" w:rsidRDefault="00F81173" w:rsidP="00B15F80">
      <w:pPr>
        <w:pStyle w:val="NoSpacing"/>
        <w:rPr>
          <w:rFonts w:ascii="Times New Roman" w:hAnsi="Times New Roman" w:cs="Times New Roman"/>
          <w:noProof/>
          <w:sz w:val="24"/>
          <w:szCs w:val="24"/>
        </w:rPr>
      </w:pPr>
      <w:r w:rsidRPr="0078103C">
        <w:rPr>
          <w:rFonts w:ascii="Times New Roman" w:hAnsi="Times New Roman" w:cs="Times New Roman"/>
          <w:noProof/>
          <w:sz w:val="24"/>
          <w:szCs w:val="24"/>
        </w:rPr>
        <w:t>CAPACITY AND ENERGY PAYMENTS</w:t>
      </w:r>
      <w:r w:rsidRPr="0078103C">
        <w:rPr>
          <w:rFonts w:ascii="Times New Roman" w:hAnsi="Times New Roman" w:cs="Times New Roman"/>
          <w:noProof/>
          <w:sz w:val="24"/>
          <w:szCs w:val="24"/>
        </w:rPr>
        <w:tab/>
      </w:r>
      <w:r w:rsidRPr="0078103C">
        <w:rPr>
          <w:rFonts w:ascii="Times New Roman" w:hAnsi="Times New Roman" w:cs="Times New Roman"/>
          <w:noProof/>
          <w:sz w:val="24"/>
          <w:szCs w:val="24"/>
        </w:rPr>
        <w:tab/>
      </w:r>
      <w:r w:rsidR="009D0B8A" w:rsidRPr="0078103C">
        <w:rPr>
          <w:rFonts w:ascii="Times New Roman" w:hAnsi="Times New Roman" w:cs="Times New Roman"/>
          <w:noProof/>
          <w:sz w:val="24"/>
          <w:szCs w:val="24"/>
        </w:rPr>
        <w:tab/>
      </w:r>
      <w:r w:rsidRPr="0078103C">
        <w:rPr>
          <w:rFonts w:ascii="Times New Roman" w:hAnsi="Times New Roman" w:cs="Times New Roman"/>
          <w:noProof/>
          <w:sz w:val="24"/>
          <w:szCs w:val="24"/>
        </w:rPr>
        <w:t>DOCKET NO.: 4822</w:t>
      </w:r>
    </w:p>
    <w:p w14:paraId="3E513A60" w14:textId="368FC34E" w:rsidR="00B15F80" w:rsidRPr="0078103C" w:rsidRDefault="00F81173" w:rsidP="00B15F80">
      <w:pPr>
        <w:pStyle w:val="NoSpacing"/>
        <w:rPr>
          <w:rFonts w:ascii="Times New Roman" w:hAnsi="Times New Roman" w:cs="Times New Roman"/>
          <w:noProof/>
          <w:sz w:val="24"/>
          <w:szCs w:val="24"/>
        </w:rPr>
      </w:pPr>
      <w:r w:rsidRPr="0078103C">
        <w:rPr>
          <w:rFonts w:ascii="Times New Roman" w:hAnsi="Times New Roman" w:cs="Times New Roman"/>
          <w:noProof/>
          <w:sz w:val="24"/>
          <w:szCs w:val="24"/>
        </w:rPr>
        <w:t xml:space="preserve">TO </w:t>
      </w:r>
      <w:r w:rsidRPr="0078103C">
        <w:rPr>
          <w:rFonts w:ascii="Times New Roman" w:eastAsia="Times New Roman" w:hAnsi="Times New Roman" w:cs="Times New Roman"/>
          <w:sz w:val="24"/>
          <w:szCs w:val="24"/>
        </w:rPr>
        <w:t>COGENERATORS UNDER PURPA</w:t>
      </w:r>
      <w:r w:rsidR="00FE6E04" w:rsidRPr="0078103C">
        <w:rPr>
          <w:rFonts w:ascii="Times New Roman" w:eastAsia="Times New Roman" w:hAnsi="Times New Roman" w:cs="Times New Roman"/>
          <w:sz w:val="24"/>
          <w:szCs w:val="24"/>
        </w:rPr>
        <w:tab/>
      </w:r>
      <w:r w:rsidR="00B379F9" w:rsidRPr="0078103C">
        <w:rPr>
          <w:rFonts w:ascii="Times New Roman" w:eastAsia="Times New Roman" w:hAnsi="Times New Roman" w:cs="Times New Roman"/>
          <w:sz w:val="24"/>
          <w:szCs w:val="24"/>
        </w:rPr>
        <w:t xml:space="preserve"> </w:t>
      </w:r>
      <w:proofErr w:type="gramStart"/>
      <w:r w:rsidR="00B379F9" w:rsidRPr="0078103C">
        <w:rPr>
          <w:rFonts w:ascii="Times New Roman" w:eastAsia="Times New Roman" w:hAnsi="Times New Roman" w:cs="Times New Roman"/>
          <w:sz w:val="24"/>
          <w:szCs w:val="24"/>
        </w:rPr>
        <w:t xml:space="preserve">  </w:t>
      </w:r>
      <w:r w:rsidR="00F3344C" w:rsidRPr="0078103C">
        <w:rPr>
          <w:rFonts w:ascii="Times New Roman" w:hAnsi="Times New Roman" w:cs="Times New Roman"/>
          <w:noProof/>
          <w:sz w:val="24"/>
          <w:szCs w:val="24"/>
        </w:rPr>
        <w:t>:</w:t>
      </w:r>
      <w:proofErr w:type="gramEnd"/>
    </w:p>
    <w:p w14:paraId="5B25D059" w14:textId="77777777" w:rsidR="00F3344C" w:rsidRPr="0078103C" w:rsidRDefault="00F3344C" w:rsidP="00B15F80">
      <w:pPr>
        <w:pStyle w:val="NoSpacing"/>
        <w:rPr>
          <w:rFonts w:ascii="Times New Roman" w:eastAsia="Times New Roman" w:hAnsi="Times New Roman" w:cs="Times New Roman"/>
          <w:sz w:val="24"/>
          <w:szCs w:val="24"/>
        </w:rPr>
      </w:pPr>
    </w:p>
    <w:p w14:paraId="25C5BDDE" w14:textId="6A5CDDA9" w:rsidR="00D33AB3" w:rsidRDefault="00D33AB3" w:rsidP="00B15F8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r>
      <w:r w:rsidRPr="0078103C">
        <w:rPr>
          <w:rFonts w:ascii="Times New Roman" w:eastAsia="Times New Roman" w:hAnsi="Times New Roman" w:cs="Times New Roman"/>
          <w:sz w:val="24"/>
          <w:szCs w:val="24"/>
        </w:rPr>
        <w:tab/>
        <w:t xml:space="preserve">   :</w:t>
      </w:r>
    </w:p>
    <w:p w14:paraId="61CA5750" w14:textId="77777777" w:rsidR="003C263F" w:rsidRPr="0078103C" w:rsidRDefault="003C263F" w:rsidP="00B15F80">
      <w:pPr>
        <w:pStyle w:val="NoSpacing"/>
        <w:rPr>
          <w:rFonts w:ascii="Times New Roman" w:eastAsia="Times New Roman" w:hAnsi="Times New Roman" w:cs="Times New Roman"/>
          <w:sz w:val="24"/>
          <w:szCs w:val="24"/>
        </w:rPr>
      </w:pPr>
    </w:p>
    <w:bookmarkEnd w:id="0"/>
    <w:p w14:paraId="363B5512" w14:textId="77777777" w:rsidR="0062637E" w:rsidRPr="0078103C" w:rsidRDefault="0062637E" w:rsidP="00AD32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p>
    <w:p w14:paraId="5BD39BDE" w14:textId="19EF2639" w:rsidR="008B01D6" w:rsidRPr="0078103C" w:rsidRDefault="00920E62" w:rsidP="003C6D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bookmarkStart w:id="1" w:name="_Hlk155255600"/>
      <w:r w:rsidRPr="0078103C">
        <w:rPr>
          <w:rFonts w:ascii="Times New Roman" w:eastAsia="Times New Roman" w:hAnsi="Times New Roman" w:cs="Times New Roman"/>
          <w:b/>
          <w:sz w:val="24"/>
          <w:szCs w:val="24"/>
          <w:u w:val="single"/>
        </w:rPr>
        <w:t xml:space="preserve">EMERGENCY PETITION </w:t>
      </w:r>
      <w:r w:rsidR="00546AD3" w:rsidRPr="0078103C">
        <w:rPr>
          <w:rFonts w:ascii="Times New Roman" w:eastAsia="Times New Roman" w:hAnsi="Times New Roman" w:cs="Times New Roman"/>
          <w:b/>
          <w:sz w:val="24"/>
          <w:szCs w:val="24"/>
          <w:u w:val="single"/>
        </w:rPr>
        <w:t xml:space="preserve">OF </w:t>
      </w:r>
      <w:r w:rsidR="003E096C">
        <w:rPr>
          <w:rFonts w:ascii="Times New Roman" w:eastAsia="Times New Roman" w:hAnsi="Times New Roman" w:cs="Times New Roman"/>
          <w:b/>
          <w:sz w:val="24"/>
          <w:szCs w:val="24"/>
          <w:u w:val="single"/>
        </w:rPr>
        <w:t>RGP BOWMAN SOLAR, LLC</w:t>
      </w:r>
    </w:p>
    <w:p w14:paraId="59C8A154" w14:textId="4C4C774E" w:rsidR="00084C9F" w:rsidRDefault="00412257" w:rsidP="004533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r w:rsidRPr="0078103C">
        <w:rPr>
          <w:rFonts w:ascii="Times New Roman" w:eastAsia="Times New Roman" w:hAnsi="Times New Roman" w:cs="Times New Roman"/>
          <w:b/>
          <w:sz w:val="24"/>
          <w:szCs w:val="24"/>
          <w:u w:val="single"/>
        </w:rPr>
        <w:t>FOR EXTENSION OF TIME</w:t>
      </w:r>
    </w:p>
    <w:p w14:paraId="200EF4CE" w14:textId="77777777" w:rsidR="00084C9F" w:rsidRDefault="002D1A83" w:rsidP="004533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r w:rsidRPr="0078103C">
        <w:rPr>
          <w:rFonts w:ascii="Times New Roman" w:eastAsia="Times New Roman" w:hAnsi="Times New Roman" w:cs="Times New Roman"/>
          <w:b/>
          <w:sz w:val="24"/>
          <w:szCs w:val="24"/>
          <w:u w:val="single"/>
        </w:rPr>
        <w:t>AND</w:t>
      </w:r>
    </w:p>
    <w:p w14:paraId="6AFA861D" w14:textId="4E1D7CEC" w:rsidR="003C6D5F" w:rsidRPr="0078103C" w:rsidRDefault="00084C9F" w:rsidP="004533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PETITION FOR</w:t>
      </w:r>
      <w:r w:rsidR="002D1A83" w:rsidRPr="0078103C">
        <w:rPr>
          <w:rFonts w:ascii="Times New Roman" w:eastAsia="Times New Roman" w:hAnsi="Times New Roman" w:cs="Times New Roman"/>
          <w:b/>
          <w:sz w:val="24"/>
          <w:szCs w:val="24"/>
          <w:u w:val="single"/>
        </w:rPr>
        <w:t xml:space="preserve"> </w:t>
      </w:r>
      <w:r w:rsidR="00624AB1">
        <w:rPr>
          <w:rFonts w:ascii="Times New Roman" w:eastAsia="Times New Roman" w:hAnsi="Times New Roman" w:cs="Times New Roman"/>
          <w:b/>
          <w:sz w:val="24"/>
          <w:szCs w:val="24"/>
          <w:u w:val="single"/>
        </w:rPr>
        <w:t xml:space="preserve">DECLARATORY RULING </w:t>
      </w:r>
      <w:r>
        <w:rPr>
          <w:rFonts w:ascii="Times New Roman" w:eastAsia="Times New Roman" w:hAnsi="Times New Roman" w:cs="Times New Roman"/>
          <w:b/>
          <w:sz w:val="24"/>
          <w:szCs w:val="24"/>
          <w:u w:val="single"/>
        </w:rPr>
        <w:t>ON</w:t>
      </w:r>
      <w:r w:rsidR="00C25930">
        <w:rPr>
          <w:rFonts w:ascii="Times New Roman" w:eastAsia="Times New Roman" w:hAnsi="Times New Roman" w:cs="Times New Roman"/>
          <w:b/>
          <w:sz w:val="24"/>
          <w:szCs w:val="24"/>
          <w:u w:val="single"/>
        </w:rPr>
        <w:t xml:space="preserve"> </w:t>
      </w:r>
      <w:r w:rsidR="00E04C2A" w:rsidRPr="0078103C">
        <w:rPr>
          <w:rFonts w:ascii="Times New Roman" w:eastAsia="Times New Roman" w:hAnsi="Times New Roman" w:cs="Times New Roman"/>
          <w:b/>
          <w:sz w:val="24"/>
          <w:szCs w:val="24"/>
          <w:u w:val="single"/>
        </w:rPr>
        <w:t>INTERCONNECTION</w:t>
      </w:r>
      <w:r w:rsidR="00101E76" w:rsidRPr="0078103C">
        <w:rPr>
          <w:rFonts w:ascii="Times New Roman" w:eastAsia="Times New Roman" w:hAnsi="Times New Roman" w:cs="Times New Roman"/>
          <w:b/>
          <w:sz w:val="24"/>
          <w:szCs w:val="24"/>
          <w:u w:val="single"/>
        </w:rPr>
        <w:t xml:space="preserve"> </w:t>
      </w:r>
      <w:r w:rsidR="004533DD" w:rsidRPr="0078103C">
        <w:rPr>
          <w:rFonts w:ascii="Times New Roman" w:eastAsia="Times New Roman" w:hAnsi="Times New Roman" w:cs="Times New Roman"/>
          <w:b/>
          <w:sz w:val="24"/>
          <w:szCs w:val="24"/>
          <w:u w:val="single"/>
        </w:rPr>
        <w:t xml:space="preserve">COSTS FOR </w:t>
      </w:r>
      <w:r w:rsidR="003C263F">
        <w:rPr>
          <w:rFonts w:ascii="Times New Roman" w:eastAsia="Times New Roman" w:hAnsi="Times New Roman" w:cs="Times New Roman"/>
          <w:b/>
          <w:sz w:val="24"/>
          <w:szCs w:val="24"/>
          <w:u w:val="single"/>
        </w:rPr>
        <w:t xml:space="preserve">A </w:t>
      </w:r>
      <w:r w:rsidR="004533DD" w:rsidRPr="0078103C">
        <w:rPr>
          <w:rFonts w:ascii="Times New Roman" w:eastAsia="Times New Roman" w:hAnsi="Times New Roman" w:cs="Times New Roman"/>
          <w:b/>
          <w:sz w:val="24"/>
          <w:szCs w:val="24"/>
          <w:u w:val="single"/>
        </w:rPr>
        <w:t>QUALIFYING FACILI</w:t>
      </w:r>
      <w:r w:rsidR="003C263F">
        <w:rPr>
          <w:rFonts w:ascii="Times New Roman" w:eastAsia="Times New Roman" w:hAnsi="Times New Roman" w:cs="Times New Roman"/>
          <w:b/>
          <w:sz w:val="24"/>
          <w:szCs w:val="24"/>
          <w:u w:val="single"/>
        </w:rPr>
        <w:t>TY</w:t>
      </w:r>
      <w:bookmarkEnd w:id="1"/>
    </w:p>
    <w:p w14:paraId="27F7E745" w14:textId="77777777" w:rsidR="003C6D5F" w:rsidRPr="0078103C" w:rsidRDefault="003C6D5F" w:rsidP="003C6D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p>
    <w:p w14:paraId="09FC540B" w14:textId="2EFC1B75" w:rsidR="00FC5A7F" w:rsidRPr="0078103C" w:rsidRDefault="003C6D5F" w:rsidP="002571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Come</w:t>
      </w:r>
      <w:r w:rsidR="00101E76" w:rsidRPr="0078103C">
        <w:rPr>
          <w:rFonts w:ascii="Times New Roman" w:eastAsia="Times New Roman" w:hAnsi="Times New Roman" w:cs="Times New Roman"/>
          <w:sz w:val="24"/>
          <w:szCs w:val="24"/>
        </w:rPr>
        <w:t>s</w:t>
      </w:r>
      <w:r w:rsidRPr="0078103C">
        <w:rPr>
          <w:rFonts w:ascii="Times New Roman" w:eastAsia="Times New Roman" w:hAnsi="Times New Roman" w:cs="Times New Roman"/>
          <w:sz w:val="24"/>
          <w:szCs w:val="24"/>
        </w:rPr>
        <w:t xml:space="preserve"> now, </w:t>
      </w:r>
      <w:bookmarkStart w:id="2" w:name="_Hlk155255015"/>
      <w:r w:rsidR="003E096C">
        <w:rPr>
          <w:rFonts w:ascii="Times New Roman" w:eastAsia="Times New Roman" w:hAnsi="Times New Roman" w:cs="Times New Roman"/>
          <w:sz w:val="24"/>
          <w:szCs w:val="24"/>
        </w:rPr>
        <w:t>RGP BOWMAN SOLAR</w:t>
      </w:r>
      <w:r w:rsidR="00DE2791" w:rsidRPr="0078103C">
        <w:rPr>
          <w:rFonts w:ascii="Times New Roman" w:eastAsia="Times New Roman" w:hAnsi="Times New Roman" w:cs="Times New Roman"/>
          <w:sz w:val="24"/>
          <w:szCs w:val="24"/>
        </w:rPr>
        <w:t>, LLC</w:t>
      </w:r>
      <w:r w:rsidRPr="0078103C">
        <w:rPr>
          <w:rFonts w:ascii="Times New Roman" w:eastAsia="Times New Roman" w:hAnsi="Times New Roman" w:cs="Times New Roman"/>
          <w:sz w:val="24"/>
          <w:szCs w:val="24"/>
        </w:rPr>
        <w:t xml:space="preserve"> (“</w:t>
      </w:r>
      <w:r w:rsidR="003E096C">
        <w:rPr>
          <w:rFonts w:ascii="Times New Roman" w:eastAsia="Times New Roman" w:hAnsi="Times New Roman" w:cs="Times New Roman"/>
          <w:sz w:val="24"/>
          <w:szCs w:val="24"/>
        </w:rPr>
        <w:t>Bowman</w:t>
      </w:r>
      <w:r w:rsidRPr="0078103C">
        <w:rPr>
          <w:rFonts w:ascii="Times New Roman" w:eastAsia="Times New Roman" w:hAnsi="Times New Roman" w:cs="Times New Roman"/>
          <w:sz w:val="24"/>
          <w:szCs w:val="24"/>
        </w:rPr>
        <w:t>”)</w:t>
      </w:r>
      <w:bookmarkEnd w:id="2"/>
      <w:r w:rsidR="00C23312" w:rsidRPr="0078103C">
        <w:rPr>
          <w:rFonts w:ascii="Times New Roman" w:eastAsia="Times New Roman" w:hAnsi="Times New Roman" w:cs="Times New Roman"/>
          <w:sz w:val="24"/>
          <w:szCs w:val="24"/>
        </w:rPr>
        <w:t>,</w:t>
      </w:r>
      <w:r w:rsidR="00DC35C3" w:rsidRPr="0078103C">
        <w:rPr>
          <w:rFonts w:ascii="Times New Roman" w:eastAsia="Times New Roman" w:hAnsi="Times New Roman" w:cs="Times New Roman"/>
          <w:sz w:val="24"/>
          <w:szCs w:val="24"/>
        </w:rPr>
        <w:t xml:space="preserve"> </w:t>
      </w:r>
      <w:r w:rsidR="00AC1B1D" w:rsidRPr="0078103C">
        <w:rPr>
          <w:rFonts w:ascii="Times New Roman" w:eastAsia="Times New Roman" w:hAnsi="Times New Roman" w:cs="Times New Roman"/>
          <w:sz w:val="24"/>
          <w:szCs w:val="24"/>
        </w:rPr>
        <w:t>Petition</w:t>
      </w:r>
      <w:r w:rsidR="00FA6C2F" w:rsidRPr="0078103C">
        <w:rPr>
          <w:rFonts w:ascii="Times New Roman" w:eastAsia="Times New Roman" w:hAnsi="Times New Roman" w:cs="Times New Roman"/>
          <w:sz w:val="24"/>
          <w:szCs w:val="24"/>
        </w:rPr>
        <w:t>er</w:t>
      </w:r>
      <w:r w:rsidR="00045309" w:rsidRPr="0078103C">
        <w:rPr>
          <w:rFonts w:ascii="Times New Roman" w:eastAsia="Times New Roman" w:hAnsi="Times New Roman" w:cs="Times New Roman"/>
          <w:sz w:val="24"/>
          <w:szCs w:val="24"/>
        </w:rPr>
        <w:t xml:space="preserve">, </w:t>
      </w:r>
      <w:r w:rsidR="005E5A39" w:rsidRPr="0078103C">
        <w:rPr>
          <w:rFonts w:ascii="Times New Roman" w:eastAsia="Times New Roman" w:hAnsi="Times New Roman" w:cs="Times New Roman"/>
          <w:sz w:val="24"/>
          <w:szCs w:val="24"/>
        </w:rPr>
        <w:t xml:space="preserve">and pursuant to </w:t>
      </w:r>
      <w:r w:rsidR="001F7E01">
        <w:rPr>
          <w:rFonts w:ascii="Times New Roman" w:eastAsia="Times New Roman" w:hAnsi="Times New Roman" w:cs="Times New Roman"/>
          <w:sz w:val="24"/>
          <w:szCs w:val="24"/>
        </w:rPr>
        <w:t xml:space="preserve">O.C.G.A. </w:t>
      </w:r>
      <w:r w:rsidR="00341DED">
        <w:rPr>
          <w:rFonts w:ascii="Times New Roman" w:eastAsia="Times New Roman" w:hAnsi="Times New Roman" w:cs="Times New Roman"/>
          <w:sz w:val="24"/>
          <w:szCs w:val="24"/>
        </w:rPr>
        <w:t xml:space="preserve">§ 50-13-11, </w:t>
      </w:r>
      <w:r w:rsidR="005E5A39" w:rsidRPr="0078103C">
        <w:rPr>
          <w:rFonts w:ascii="Times New Roman" w:eastAsia="Times New Roman" w:hAnsi="Times New Roman" w:cs="Times New Roman"/>
          <w:sz w:val="24"/>
          <w:szCs w:val="24"/>
        </w:rPr>
        <w:t>Commission Utility Rule</w:t>
      </w:r>
      <w:r w:rsidR="00D8507C">
        <w:rPr>
          <w:rFonts w:ascii="Times New Roman" w:eastAsia="Times New Roman" w:hAnsi="Times New Roman" w:cs="Times New Roman"/>
          <w:sz w:val="24"/>
          <w:szCs w:val="24"/>
        </w:rPr>
        <w:t>s</w:t>
      </w:r>
      <w:r w:rsidR="005E5A39" w:rsidRPr="0078103C">
        <w:rPr>
          <w:rFonts w:ascii="Times New Roman" w:eastAsia="Times New Roman" w:hAnsi="Times New Roman" w:cs="Times New Roman"/>
          <w:sz w:val="24"/>
          <w:szCs w:val="24"/>
        </w:rPr>
        <w:t xml:space="preserve"> </w:t>
      </w:r>
      <w:r w:rsidR="00721D24" w:rsidRPr="0078103C">
        <w:rPr>
          <w:rFonts w:ascii="Times New Roman" w:eastAsia="Times New Roman" w:hAnsi="Times New Roman" w:cs="Times New Roman"/>
          <w:sz w:val="24"/>
          <w:szCs w:val="24"/>
        </w:rPr>
        <w:t>515-2-</w:t>
      </w:r>
      <w:r w:rsidR="00E336E8" w:rsidRPr="0078103C">
        <w:rPr>
          <w:rFonts w:ascii="Times New Roman" w:eastAsia="Times New Roman" w:hAnsi="Times New Roman" w:cs="Times New Roman"/>
          <w:sz w:val="24"/>
          <w:szCs w:val="24"/>
        </w:rPr>
        <w:t>1-.04(</w:t>
      </w:r>
      <w:r w:rsidR="00214A7A" w:rsidRPr="0078103C">
        <w:rPr>
          <w:rFonts w:ascii="Times New Roman" w:eastAsia="Times New Roman" w:hAnsi="Times New Roman" w:cs="Times New Roman"/>
          <w:sz w:val="24"/>
          <w:szCs w:val="24"/>
        </w:rPr>
        <w:t>3)</w:t>
      </w:r>
      <w:r w:rsidR="001A4001">
        <w:rPr>
          <w:rFonts w:ascii="Times New Roman" w:eastAsia="Times New Roman" w:hAnsi="Times New Roman" w:cs="Times New Roman"/>
          <w:sz w:val="24"/>
          <w:szCs w:val="24"/>
        </w:rPr>
        <w:t>, 515-</w:t>
      </w:r>
      <w:r w:rsidR="00D04F75">
        <w:rPr>
          <w:rFonts w:ascii="Times New Roman" w:eastAsia="Times New Roman" w:hAnsi="Times New Roman" w:cs="Times New Roman"/>
          <w:sz w:val="24"/>
          <w:szCs w:val="24"/>
        </w:rPr>
        <w:t>2-1-</w:t>
      </w:r>
      <w:r w:rsidR="00A64504">
        <w:rPr>
          <w:rFonts w:ascii="Times New Roman" w:eastAsia="Times New Roman" w:hAnsi="Times New Roman" w:cs="Times New Roman"/>
          <w:sz w:val="24"/>
          <w:szCs w:val="24"/>
        </w:rPr>
        <w:t>.12</w:t>
      </w:r>
      <w:r w:rsidR="00214A7A" w:rsidRPr="0078103C">
        <w:rPr>
          <w:rFonts w:ascii="Times New Roman" w:eastAsia="Times New Roman" w:hAnsi="Times New Roman" w:cs="Times New Roman"/>
          <w:sz w:val="24"/>
          <w:szCs w:val="24"/>
        </w:rPr>
        <w:t xml:space="preserve"> and the </w:t>
      </w:r>
      <w:r w:rsidR="008C2E48" w:rsidRPr="0078103C">
        <w:rPr>
          <w:rFonts w:ascii="Times New Roman" w:eastAsia="Times New Roman" w:hAnsi="Times New Roman" w:cs="Times New Roman"/>
          <w:sz w:val="24"/>
          <w:szCs w:val="24"/>
        </w:rPr>
        <w:t>Georgia Public Service Commission’s (“</w:t>
      </w:r>
      <w:r w:rsidR="007A28DD" w:rsidRPr="0078103C">
        <w:rPr>
          <w:rFonts w:ascii="Times New Roman" w:eastAsia="Times New Roman" w:hAnsi="Times New Roman" w:cs="Times New Roman"/>
          <w:sz w:val="24"/>
          <w:szCs w:val="24"/>
        </w:rPr>
        <w:t xml:space="preserve">Commission”) </w:t>
      </w:r>
      <w:r w:rsidR="00214A7A" w:rsidRPr="0078103C">
        <w:rPr>
          <w:rFonts w:ascii="Times New Roman" w:eastAsia="Times New Roman" w:hAnsi="Times New Roman" w:cs="Times New Roman"/>
          <w:sz w:val="24"/>
          <w:szCs w:val="24"/>
        </w:rPr>
        <w:t>Order</w:t>
      </w:r>
      <w:r w:rsidR="00214A7A" w:rsidRPr="0078103C">
        <w:rPr>
          <w:rStyle w:val="FootnoteReference"/>
          <w:rFonts w:ascii="Times New Roman" w:eastAsia="Times New Roman" w:hAnsi="Times New Roman" w:cs="Times New Roman"/>
          <w:sz w:val="24"/>
          <w:szCs w:val="24"/>
        </w:rPr>
        <w:footnoteReference w:id="1"/>
      </w:r>
      <w:r w:rsidR="00214A7A" w:rsidRPr="0078103C">
        <w:rPr>
          <w:rFonts w:ascii="Times New Roman" w:eastAsia="Times New Roman" w:hAnsi="Times New Roman" w:cs="Times New Roman"/>
          <w:sz w:val="24"/>
          <w:szCs w:val="24"/>
        </w:rPr>
        <w:t xml:space="preserve"> </w:t>
      </w:r>
      <w:r w:rsidR="00F26FA5" w:rsidRPr="0078103C">
        <w:rPr>
          <w:rFonts w:ascii="Times New Roman" w:eastAsia="Times New Roman" w:hAnsi="Times New Roman" w:cs="Times New Roman"/>
          <w:sz w:val="24"/>
          <w:szCs w:val="24"/>
        </w:rPr>
        <w:t xml:space="preserve">(the “Order”) </w:t>
      </w:r>
      <w:r w:rsidR="00214A7A" w:rsidRPr="0078103C">
        <w:rPr>
          <w:rFonts w:ascii="Times New Roman" w:eastAsia="Times New Roman" w:hAnsi="Times New Roman" w:cs="Times New Roman"/>
          <w:sz w:val="24"/>
          <w:szCs w:val="24"/>
        </w:rPr>
        <w:t>in the above styled docket</w:t>
      </w:r>
      <w:r w:rsidR="00C30BEE" w:rsidRPr="0078103C">
        <w:rPr>
          <w:rFonts w:ascii="Times New Roman" w:eastAsia="Times New Roman" w:hAnsi="Times New Roman" w:cs="Times New Roman"/>
          <w:sz w:val="24"/>
          <w:szCs w:val="24"/>
        </w:rPr>
        <w:t xml:space="preserve"> </w:t>
      </w:r>
      <w:r w:rsidR="006844A2" w:rsidRPr="0078103C">
        <w:rPr>
          <w:rFonts w:ascii="Times New Roman" w:eastAsia="Times New Roman" w:hAnsi="Times New Roman" w:cs="Times New Roman"/>
          <w:sz w:val="24"/>
          <w:szCs w:val="24"/>
        </w:rPr>
        <w:t xml:space="preserve">files its “Emergency Petition for Extension of Time and </w:t>
      </w:r>
      <w:r w:rsidR="00084C9F">
        <w:rPr>
          <w:rFonts w:ascii="Times New Roman" w:eastAsia="Times New Roman" w:hAnsi="Times New Roman" w:cs="Times New Roman"/>
          <w:sz w:val="24"/>
          <w:szCs w:val="24"/>
        </w:rPr>
        <w:t xml:space="preserve">Petition for Declaratory Ruling on </w:t>
      </w:r>
      <w:r w:rsidR="00E04C2A" w:rsidRPr="0078103C">
        <w:rPr>
          <w:rFonts w:ascii="Times New Roman" w:eastAsia="Times New Roman" w:hAnsi="Times New Roman" w:cs="Times New Roman"/>
          <w:sz w:val="24"/>
          <w:szCs w:val="24"/>
        </w:rPr>
        <w:t xml:space="preserve">Interconnection </w:t>
      </w:r>
      <w:r w:rsidR="006844A2" w:rsidRPr="0078103C">
        <w:rPr>
          <w:rFonts w:ascii="Times New Roman" w:eastAsia="Times New Roman" w:hAnsi="Times New Roman" w:cs="Times New Roman"/>
          <w:sz w:val="24"/>
          <w:szCs w:val="24"/>
        </w:rPr>
        <w:t xml:space="preserve">Costs for </w:t>
      </w:r>
      <w:r w:rsidR="00234CED">
        <w:rPr>
          <w:rFonts w:ascii="Times New Roman" w:eastAsia="Times New Roman" w:hAnsi="Times New Roman" w:cs="Times New Roman"/>
          <w:sz w:val="24"/>
          <w:szCs w:val="24"/>
        </w:rPr>
        <w:t xml:space="preserve">A </w:t>
      </w:r>
      <w:r w:rsidR="006844A2" w:rsidRPr="0078103C">
        <w:rPr>
          <w:rFonts w:ascii="Times New Roman" w:eastAsia="Times New Roman" w:hAnsi="Times New Roman" w:cs="Times New Roman"/>
          <w:sz w:val="24"/>
          <w:szCs w:val="24"/>
        </w:rPr>
        <w:t>Qualifying Facilit</w:t>
      </w:r>
      <w:r w:rsidR="00807754">
        <w:rPr>
          <w:rFonts w:ascii="Times New Roman" w:eastAsia="Times New Roman" w:hAnsi="Times New Roman" w:cs="Times New Roman"/>
          <w:sz w:val="24"/>
          <w:szCs w:val="24"/>
        </w:rPr>
        <w:t>y</w:t>
      </w:r>
      <w:r w:rsidR="006844A2" w:rsidRPr="0078103C">
        <w:rPr>
          <w:rFonts w:ascii="Times New Roman" w:eastAsia="Times New Roman" w:hAnsi="Times New Roman" w:cs="Times New Roman"/>
          <w:sz w:val="24"/>
          <w:szCs w:val="24"/>
        </w:rPr>
        <w:t>” (“Emergency Petition”</w:t>
      </w:r>
      <w:r w:rsidR="003C263F">
        <w:rPr>
          <w:rFonts w:ascii="Times New Roman" w:eastAsia="Times New Roman" w:hAnsi="Times New Roman" w:cs="Times New Roman"/>
          <w:sz w:val="24"/>
          <w:szCs w:val="24"/>
        </w:rPr>
        <w:t xml:space="preserve"> or “Petition”</w:t>
      </w:r>
      <w:r w:rsidR="006844A2" w:rsidRPr="0078103C">
        <w:rPr>
          <w:rFonts w:ascii="Times New Roman" w:eastAsia="Times New Roman" w:hAnsi="Times New Roman" w:cs="Times New Roman"/>
          <w:sz w:val="24"/>
          <w:szCs w:val="24"/>
        </w:rPr>
        <w:t>)</w:t>
      </w:r>
      <w:r w:rsidR="008C2E48" w:rsidRPr="0078103C">
        <w:rPr>
          <w:rFonts w:ascii="Times New Roman" w:eastAsia="Times New Roman" w:hAnsi="Times New Roman" w:cs="Times New Roman"/>
          <w:sz w:val="24"/>
          <w:szCs w:val="24"/>
        </w:rPr>
        <w:t>, seeking the following relief</w:t>
      </w:r>
      <w:r w:rsidR="007A28DD" w:rsidRPr="0078103C">
        <w:rPr>
          <w:rFonts w:ascii="Times New Roman" w:eastAsia="Times New Roman" w:hAnsi="Times New Roman" w:cs="Times New Roman"/>
          <w:sz w:val="24"/>
          <w:szCs w:val="24"/>
        </w:rPr>
        <w:t>:</w:t>
      </w:r>
    </w:p>
    <w:p w14:paraId="2B240254" w14:textId="3F75AED2" w:rsidR="009D0B8A" w:rsidRPr="0078103C" w:rsidRDefault="00FC5A7F" w:rsidP="00E775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lastRenderedPageBreak/>
        <w:t xml:space="preserve">a.  </w:t>
      </w:r>
      <w:r w:rsidR="00A24F09" w:rsidRPr="0078103C">
        <w:rPr>
          <w:rFonts w:ascii="Times New Roman" w:eastAsia="Times New Roman" w:hAnsi="Times New Roman" w:cs="Times New Roman"/>
          <w:sz w:val="24"/>
          <w:szCs w:val="24"/>
        </w:rPr>
        <w:t>an emergency extension of time</w:t>
      </w:r>
      <w:r w:rsidR="003C263F">
        <w:rPr>
          <w:rFonts w:ascii="Times New Roman" w:eastAsia="Times New Roman" w:hAnsi="Times New Roman" w:cs="Times New Roman"/>
          <w:sz w:val="24"/>
          <w:szCs w:val="24"/>
        </w:rPr>
        <w:t xml:space="preserve"> (</w:t>
      </w:r>
      <w:r w:rsidR="003E096C">
        <w:rPr>
          <w:rFonts w:ascii="Times New Roman" w:eastAsia="Times New Roman" w:hAnsi="Times New Roman" w:cs="Times New Roman"/>
          <w:sz w:val="24"/>
          <w:szCs w:val="24"/>
        </w:rPr>
        <w:t>as neede</w:t>
      </w:r>
      <w:r w:rsidR="000E7833">
        <w:rPr>
          <w:rFonts w:ascii="Times New Roman" w:eastAsia="Times New Roman" w:hAnsi="Times New Roman" w:cs="Times New Roman"/>
          <w:sz w:val="24"/>
          <w:szCs w:val="24"/>
        </w:rPr>
        <w:t>d</w:t>
      </w:r>
      <w:r w:rsidR="003E096C">
        <w:rPr>
          <w:rFonts w:ascii="Times New Roman" w:eastAsia="Times New Roman" w:hAnsi="Times New Roman" w:cs="Times New Roman"/>
          <w:sz w:val="24"/>
          <w:szCs w:val="24"/>
        </w:rPr>
        <w:t xml:space="preserve"> to resolve </w:t>
      </w:r>
      <w:r w:rsidR="007908AB" w:rsidRPr="0078103C">
        <w:rPr>
          <w:rFonts w:ascii="Times New Roman" w:eastAsia="Times New Roman" w:hAnsi="Times New Roman" w:cs="Times New Roman"/>
          <w:sz w:val="24"/>
          <w:szCs w:val="24"/>
        </w:rPr>
        <w:t>th</w:t>
      </w:r>
      <w:r w:rsidR="00F64533" w:rsidRPr="0078103C">
        <w:rPr>
          <w:rFonts w:ascii="Times New Roman" w:eastAsia="Times New Roman" w:hAnsi="Times New Roman" w:cs="Times New Roman"/>
          <w:sz w:val="24"/>
          <w:szCs w:val="24"/>
        </w:rPr>
        <w:t>e</w:t>
      </w:r>
      <w:r w:rsidR="003C263F">
        <w:rPr>
          <w:rFonts w:ascii="Times New Roman" w:eastAsia="Times New Roman" w:hAnsi="Times New Roman" w:cs="Times New Roman"/>
          <w:sz w:val="24"/>
          <w:szCs w:val="24"/>
        </w:rPr>
        <w:t xml:space="preserve"> interconnection</w:t>
      </w:r>
      <w:r w:rsidR="00F64533" w:rsidRPr="0078103C">
        <w:rPr>
          <w:rFonts w:ascii="Times New Roman" w:eastAsia="Times New Roman" w:hAnsi="Times New Roman" w:cs="Times New Roman"/>
          <w:sz w:val="24"/>
          <w:szCs w:val="24"/>
        </w:rPr>
        <w:t xml:space="preserve"> </w:t>
      </w:r>
      <w:r w:rsidR="007908AB" w:rsidRPr="0078103C">
        <w:rPr>
          <w:rFonts w:ascii="Times New Roman" w:eastAsia="Times New Roman" w:hAnsi="Times New Roman" w:cs="Times New Roman"/>
          <w:sz w:val="24"/>
          <w:szCs w:val="24"/>
        </w:rPr>
        <w:t>is</w:t>
      </w:r>
      <w:r w:rsidR="00F64533" w:rsidRPr="0078103C">
        <w:rPr>
          <w:rFonts w:ascii="Times New Roman" w:eastAsia="Times New Roman" w:hAnsi="Times New Roman" w:cs="Times New Roman"/>
          <w:sz w:val="24"/>
          <w:szCs w:val="24"/>
        </w:rPr>
        <w:t>sues raised in this</w:t>
      </w:r>
      <w:r w:rsidR="007908AB" w:rsidRPr="0078103C">
        <w:rPr>
          <w:rFonts w:ascii="Times New Roman" w:eastAsia="Times New Roman" w:hAnsi="Times New Roman" w:cs="Times New Roman"/>
          <w:sz w:val="24"/>
          <w:szCs w:val="24"/>
        </w:rPr>
        <w:t xml:space="preserve"> Petition</w:t>
      </w:r>
      <w:r w:rsidR="003C263F">
        <w:rPr>
          <w:rFonts w:ascii="Times New Roman" w:eastAsia="Times New Roman" w:hAnsi="Times New Roman" w:cs="Times New Roman"/>
          <w:sz w:val="24"/>
          <w:szCs w:val="24"/>
        </w:rPr>
        <w:t>)</w:t>
      </w:r>
      <w:r w:rsidR="007908AB" w:rsidRPr="0078103C">
        <w:rPr>
          <w:rFonts w:ascii="Times New Roman" w:eastAsia="Times New Roman" w:hAnsi="Times New Roman" w:cs="Times New Roman"/>
          <w:sz w:val="24"/>
          <w:szCs w:val="24"/>
        </w:rPr>
        <w:t xml:space="preserve"> </w:t>
      </w:r>
      <w:r w:rsidR="00A24F09" w:rsidRPr="0078103C">
        <w:rPr>
          <w:rFonts w:ascii="Times New Roman" w:eastAsia="Times New Roman" w:hAnsi="Times New Roman" w:cs="Times New Roman"/>
          <w:sz w:val="24"/>
          <w:szCs w:val="24"/>
        </w:rPr>
        <w:t xml:space="preserve">to execute </w:t>
      </w:r>
      <w:r w:rsidR="003C263F">
        <w:rPr>
          <w:rFonts w:ascii="Times New Roman" w:eastAsia="Times New Roman" w:hAnsi="Times New Roman" w:cs="Times New Roman"/>
          <w:sz w:val="24"/>
          <w:szCs w:val="24"/>
        </w:rPr>
        <w:t xml:space="preserve">a </w:t>
      </w:r>
      <w:r w:rsidR="00981874" w:rsidRPr="0078103C">
        <w:rPr>
          <w:rFonts w:ascii="Times New Roman" w:eastAsia="Times New Roman" w:hAnsi="Times New Roman" w:cs="Times New Roman"/>
          <w:sz w:val="24"/>
          <w:szCs w:val="24"/>
        </w:rPr>
        <w:t>State-</w:t>
      </w:r>
      <w:r w:rsidR="009D0B8A" w:rsidRPr="0078103C">
        <w:rPr>
          <w:rFonts w:ascii="Times New Roman" w:eastAsia="Times New Roman" w:hAnsi="Times New Roman" w:cs="Times New Roman"/>
          <w:sz w:val="24"/>
          <w:szCs w:val="24"/>
        </w:rPr>
        <w:t xml:space="preserve">jurisdictional </w:t>
      </w:r>
      <w:r w:rsidR="00DD5A37" w:rsidRPr="0078103C">
        <w:rPr>
          <w:rFonts w:ascii="Times New Roman" w:eastAsia="Times New Roman" w:hAnsi="Times New Roman" w:cs="Times New Roman"/>
          <w:sz w:val="24"/>
          <w:szCs w:val="24"/>
        </w:rPr>
        <w:t xml:space="preserve">Transmission </w:t>
      </w:r>
      <w:r w:rsidR="009D0B8A" w:rsidRPr="0078103C">
        <w:rPr>
          <w:rFonts w:ascii="Times New Roman" w:eastAsia="Times New Roman" w:hAnsi="Times New Roman" w:cs="Times New Roman"/>
          <w:sz w:val="24"/>
          <w:szCs w:val="24"/>
        </w:rPr>
        <w:t xml:space="preserve">Qualifying Facility (“QF”) </w:t>
      </w:r>
      <w:r w:rsidR="00A24F09" w:rsidRPr="0078103C">
        <w:rPr>
          <w:rFonts w:ascii="Times New Roman" w:eastAsia="Times New Roman" w:hAnsi="Times New Roman" w:cs="Times New Roman"/>
          <w:sz w:val="24"/>
          <w:szCs w:val="24"/>
        </w:rPr>
        <w:t xml:space="preserve">Interconnection Agreement </w:t>
      </w:r>
      <w:r w:rsidR="009D0B8A" w:rsidRPr="0078103C">
        <w:rPr>
          <w:rFonts w:ascii="Times New Roman" w:eastAsia="Times New Roman" w:hAnsi="Times New Roman" w:cs="Times New Roman"/>
          <w:sz w:val="24"/>
          <w:szCs w:val="24"/>
        </w:rPr>
        <w:t>(“QFIA”)</w:t>
      </w:r>
      <w:r w:rsidR="00E775A4" w:rsidRPr="0078103C">
        <w:rPr>
          <w:rFonts w:ascii="Times New Roman" w:eastAsia="Times New Roman" w:hAnsi="Times New Roman" w:cs="Times New Roman"/>
          <w:sz w:val="24"/>
          <w:szCs w:val="24"/>
        </w:rPr>
        <w:t xml:space="preserve"> with Georgia Power Company (“Georgia Power” or the “Company”)</w:t>
      </w:r>
      <w:r w:rsidR="0074207B" w:rsidRPr="0078103C">
        <w:rPr>
          <w:rFonts w:ascii="Times New Roman" w:eastAsia="Times New Roman" w:hAnsi="Times New Roman" w:cs="Times New Roman"/>
          <w:sz w:val="24"/>
          <w:szCs w:val="24"/>
        </w:rPr>
        <w:t xml:space="preserve"> </w:t>
      </w:r>
      <w:r w:rsidR="00F64533" w:rsidRPr="0078103C">
        <w:rPr>
          <w:rFonts w:ascii="Times New Roman" w:eastAsia="Times New Roman" w:hAnsi="Times New Roman" w:cs="Times New Roman"/>
          <w:sz w:val="24"/>
          <w:szCs w:val="24"/>
        </w:rPr>
        <w:t xml:space="preserve">for the interconnection of </w:t>
      </w:r>
      <w:r w:rsidR="003E096C">
        <w:rPr>
          <w:rFonts w:ascii="Times New Roman" w:eastAsia="Times New Roman" w:hAnsi="Times New Roman" w:cs="Times New Roman"/>
          <w:sz w:val="24"/>
          <w:szCs w:val="24"/>
        </w:rPr>
        <w:t xml:space="preserve">a </w:t>
      </w:r>
      <w:r w:rsidR="00B00149">
        <w:rPr>
          <w:rFonts w:ascii="Times New Roman" w:eastAsia="Times New Roman" w:hAnsi="Times New Roman" w:cs="Times New Roman"/>
          <w:sz w:val="24"/>
          <w:szCs w:val="24"/>
        </w:rPr>
        <w:t>76.53</w:t>
      </w:r>
      <w:r w:rsidR="003E096C">
        <w:rPr>
          <w:rFonts w:ascii="Times New Roman" w:eastAsia="Times New Roman" w:hAnsi="Times New Roman" w:cs="Times New Roman"/>
          <w:sz w:val="24"/>
          <w:szCs w:val="24"/>
        </w:rPr>
        <w:t xml:space="preserve"> MW solar photovoltaic (“PV”) generation facility </w:t>
      </w:r>
      <w:r w:rsidR="00996F1C">
        <w:rPr>
          <w:rFonts w:ascii="Times New Roman" w:eastAsia="Times New Roman" w:hAnsi="Times New Roman" w:cs="Times New Roman"/>
          <w:sz w:val="24"/>
          <w:szCs w:val="24"/>
        </w:rPr>
        <w:t xml:space="preserve">(the “QF Facility”) </w:t>
      </w:r>
      <w:r w:rsidR="00B00149">
        <w:rPr>
          <w:rFonts w:ascii="Times New Roman" w:eastAsia="Times New Roman" w:hAnsi="Times New Roman" w:cs="Times New Roman"/>
          <w:sz w:val="24"/>
          <w:szCs w:val="24"/>
        </w:rPr>
        <w:t xml:space="preserve"> and 9.72 MVA Battery Energy Storage System (“BESS”) </w:t>
      </w:r>
      <w:r w:rsidR="003E096C">
        <w:rPr>
          <w:rFonts w:ascii="Times New Roman" w:eastAsia="Times New Roman" w:hAnsi="Times New Roman" w:cs="Times New Roman"/>
          <w:sz w:val="24"/>
          <w:szCs w:val="24"/>
        </w:rPr>
        <w:t>located</w:t>
      </w:r>
      <w:r w:rsidR="000E7833">
        <w:rPr>
          <w:rFonts w:ascii="Times New Roman" w:eastAsia="Times New Roman" w:hAnsi="Times New Roman" w:cs="Times New Roman"/>
          <w:sz w:val="24"/>
          <w:szCs w:val="24"/>
        </w:rPr>
        <w:t xml:space="preserve"> at</w:t>
      </w:r>
      <w:r w:rsidR="00AE738C">
        <w:rPr>
          <w:rFonts w:ascii="Times New Roman" w:eastAsia="Times New Roman" w:hAnsi="Times New Roman" w:cs="Times New Roman"/>
          <w:sz w:val="24"/>
          <w:szCs w:val="24"/>
        </w:rPr>
        <w:t xml:space="preserve"> </w:t>
      </w:r>
      <w:r w:rsidR="003C263F">
        <w:rPr>
          <w:rFonts w:ascii="Times New Roman" w:eastAsia="Times New Roman" w:hAnsi="Times New Roman" w:cs="Times New Roman"/>
          <w:sz w:val="24"/>
          <w:szCs w:val="24"/>
        </w:rPr>
        <w:t xml:space="preserve">2375 Georgia Highway 172, Bowman, </w:t>
      </w:r>
      <w:r w:rsidR="003E096C">
        <w:rPr>
          <w:rFonts w:ascii="Times New Roman" w:eastAsia="Times New Roman" w:hAnsi="Times New Roman" w:cs="Times New Roman"/>
          <w:sz w:val="24"/>
          <w:szCs w:val="24"/>
        </w:rPr>
        <w:t>Elbert County, Georgia</w:t>
      </w:r>
      <w:r w:rsidR="003C263F">
        <w:rPr>
          <w:rFonts w:ascii="Times New Roman" w:eastAsia="Times New Roman" w:hAnsi="Times New Roman" w:cs="Times New Roman"/>
          <w:sz w:val="24"/>
          <w:szCs w:val="24"/>
        </w:rPr>
        <w:t xml:space="preserve">   30624 (Latitude 34</w:t>
      </w:r>
      <w:r w:rsidR="00505FF4">
        <w:rPr>
          <w:rFonts w:ascii="Times New Roman" w:eastAsia="Times New Roman" w:hAnsi="Times New Roman" w:cs="Times New Roman"/>
          <w:sz w:val="24"/>
          <w:szCs w:val="24"/>
        </w:rPr>
        <w:t>.</w:t>
      </w:r>
      <w:r w:rsidR="003C263F">
        <w:rPr>
          <w:rFonts w:ascii="Times New Roman" w:eastAsia="Times New Roman" w:hAnsi="Times New Roman" w:cs="Times New Roman"/>
          <w:sz w:val="24"/>
          <w:szCs w:val="24"/>
        </w:rPr>
        <w:t>236284; Longitude 82.998566)</w:t>
      </w:r>
      <w:r w:rsidR="00AE738C">
        <w:rPr>
          <w:rFonts w:ascii="Times New Roman" w:eastAsia="Times New Roman" w:hAnsi="Times New Roman" w:cs="Times New Roman"/>
          <w:sz w:val="24"/>
          <w:szCs w:val="24"/>
        </w:rPr>
        <w:t xml:space="preserve"> consisting of approximately 342 acres </w:t>
      </w:r>
      <w:r w:rsidR="000E7833">
        <w:rPr>
          <w:rFonts w:ascii="Times New Roman" w:eastAsia="Times New Roman" w:hAnsi="Times New Roman" w:cs="Times New Roman"/>
          <w:sz w:val="24"/>
          <w:szCs w:val="24"/>
        </w:rPr>
        <w:t>(the “Subject Property”)</w:t>
      </w:r>
      <w:r w:rsidR="003E096C">
        <w:rPr>
          <w:rFonts w:ascii="Times New Roman" w:eastAsia="Times New Roman" w:hAnsi="Times New Roman" w:cs="Times New Roman"/>
          <w:sz w:val="24"/>
          <w:szCs w:val="24"/>
        </w:rPr>
        <w:t xml:space="preserve">, </w:t>
      </w:r>
      <w:r w:rsidR="00F64533" w:rsidRPr="0078103C">
        <w:rPr>
          <w:rFonts w:ascii="Times New Roman" w:eastAsia="Times New Roman" w:hAnsi="Times New Roman" w:cs="Times New Roman"/>
          <w:sz w:val="24"/>
          <w:szCs w:val="24"/>
        </w:rPr>
        <w:t xml:space="preserve">the execution of which </w:t>
      </w:r>
      <w:r w:rsidR="00F66C42" w:rsidRPr="0078103C">
        <w:rPr>
          <w:rFonts w:ascii="Times New Roman" w:eastAsia="Times New Roman" w:hAnsi="Times New Roman" w:cs="Times New Roman"/>
          <w:sz w:val="24"/>
          <w:szCs w:val="24"/>
        </w:rPr>
        <w:t>Georgia Power currently requir</w:t>
      </w:r>
      <w:r w:rsidR="003E096C">
        <w:rPr>
          <w:rFonts w:ascii="Times New Roman" w:eastAsia="Times New Roman" w:hAnsi="Times New Roman" w:cs="Times New Roman"/>
          <w:sz w:val="24"/>
          <w:szCs w:val="24"/>
        </w:rPr>
        <w:t>es</w:t>
      </w:r>
      <w:r w:rsidR="00F64533" w:rsidRPr="0078103C">
        <w:rPr>
          <w:rFonts w:ascii="Times New Roman" w:eastAsia="Times New Roman" w:hAnsi="Times New Roman" w:cs="Times New Roman"/>
          <w:sz w:val="24"/>
          <w:szCs w:val="24"/>
        </w:rPr>
        <w:t xml:space="preserve"> </w:t>
      </w:r>
      <w:r w:rsidR="009D0B8A" w:rsidRPr="0078103C">
        <w:rPr>
          <w:rFonts w:ascii="Times New Roman" w:eastAsia="Times New Roman" w:hAnsi="Times New Roman" w:cs="Times New Roman"/>
          <w:sz w:val="24"/>
          <w:szCs w:val="24"/>
        </w:rPr>
        <w:t xml:space="preserve">on or before </w:t>
      </w:r>
      <w:r w:rsidR="003E096C">
        <w:rPr>
          <w:rFonts w:ascii="Times New Roman" w:eastAsia="Times New Roman" w:hAnsi="Times New Roman" w:cs="Times New Roman"/>
          <w:sz w:val="24"/>
          <w:szCs w:val="24"/>
        </w:rPr>
        <w:t>April 2</w:t>
      </w:r>
      <w:r w:rsidR="00B2506D">
        <w:rPr>
          <w:rFonts w:ascii="Times New Roman" w:eastAsia="Times New Roman" w:hAnsi="Times New Roman" w:cs="Times New Roman"/>
          <w:sz w:val="24"/>
          <w:szCs w:val="24"/>
        </w:rPr>
        <w:t>7</w:t>
      </w:r>
      <w:r w:rsidR="003E096C">
        <w:rPr>
          <w:rFonts w:ascii="Times New Roman" w:eastAsia="Times New Roman" w:hAnsi="Times New Roman" w:cs="Times New Roman"/>
          <w:sz w:val="24"/>
          <w:szCs w:val="24"/>
        </w:rPr>
        <w:t>, 2024</w:t>
      </w:r>
      <w:r w:rsidR="009D0B8A" w:rsidRPr="0078103C">
        <w:rPr>
          <w:rFonts w:ascii="Times New Roman" w:eastAsia="Times New Roman" w:hAnsi="Times New Roman" w:cs="Times New Roman"/>
          <w:sz w:val="24"/>
          <w:szCs w:val="24"/>
        </w:rPr>
        <w:t xml:space="preserve">; </w:t>
      </w:r>
    </w:p>
    <w:p w14:paraId="20C6E181" w14:textId="5997724C" w:rsidR="00A54C24" w:rsidRPr="0078103C" w:rsidRDefault="009D0B8A" w:rsidP="00FA0A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 xml:space="preserve">b.  </w:t>
      </w:r>
      <w:r w:rsidR="00E74B13">
        <w:rPr>
          <w:rFonts w:ascii="Times New Roman" w:eastAsia="Times New Roman" w:hAnsi="Times New Roman" w:cs="Times New Roman"/>
          <w:sz w:val="24"/>
          <w:szCs w:val="24"/>
        </w:rPr>
        <w:t xml:space="preserve">a declaratory ruling that </w:t>
      </w:r>
      <w:r w:rsidR="007908AB" w:rsidRPr="0078103C">
        <w:rPr>
          <w:rFonts w:ascii="Times New Roman" w:eastAsia="Times New Roman" w:hAnsi="Times New Roman" w:cs="Times New Roman"/>
          <w:sz w:val="24"/>
          <w:szCs w:val="24"/>
        </w:rPr>
        <w:t>Georgia Power’s</w:t>
      </w:r>
      <w:r w:rsidR="008B15E6" w:rsidRPr="0078103C">
        <w:rPr>
          <w:rFonts w:ascii="Times New Roman" w:eastAsia="Times New Roman" w:hAnsi="Times New Roman" w:cs="Times New Roman"/>
          <w:sz w:val="24"/>
          <w:szCs w:val="24"/>
        </w:rPr>
        <w:t xml:space="preserve"> requirement </w:t>
      </w:r>
      <w:r w:rsidR="002373ED" w:rsidRPr="0078103C">
        <w:rPr>
          <w:rFonts w:ascii="Times New Roman" w:eastAsia="Times New Roman" w:hAnsi="Times New Roman" w:cs="Times New Roman"/>
          <w:sz w:val="24"/>
          <w:szCs w:val="24"/>
        </w:rPr>
        <w:t xml:space="preserve">that </w:t>
      </w:r>
      <w:r w:rsidR="00996F1C">
        <w:rPr>
          <w:rFonts w:ascii="Times New Roman" w:eastAsia="Times New Roman" w:hAnsi="Times New Roman" w:cs="Times New Roman"/>
          <w:sz w:val="24"/>
          <w:szCs w:val="24"/>
        </w:rPr>
        <w:t xml:space="preserve">Bowman </w:t>
      </w:r>
      <w:r w:rsidR="008638EC" w:rsidRPr="008638EC">
        <w:rPr>
          <w:rFonts w:ascii="Times New Roman" w:eastAsia="Times New Roman" w:hAnsi="Times New Roman" w:cs="Times New Roman"/>
          <w:sz w:val="24"/>
          <w:szCs w:val="24"/>
          <w:highlight w:val="black"/>
        </w:rPr>
        <w:t>----REDACTED-------REDACTED----</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w:t>
      </w:r>
      <w:r w:rsidR="008638EC">
        <w:rPr>
          <w:rFonts w:ascii="Times New Roman" w:eastAsia="Times New Roman" w:hAnsi="Times New Roman" w:cs="Times New Roman"/>
          <w:sz w:val="24"/>
          <w:szCs w:val="24"/>
        </w:rPr>
        <w:t xml:space="preserve"> </w:t>
      </w:r>
      <w:r w:rsidR="00996F1C">
        <w:rPr>
          <w:rFonts w:ascii="Times New Roman" w:eastAsia="Times New Roman" w:hAnsi="Times New Roman" w:cs="Times New Roman"/>
          <w:sz w:val="24"/>
          <w:szCs w:val="24"/>
        </w:rPr>
        <w:t>Georgia Power</w:t>
      </w:r>
      <w:r w:rsidR="003C263F">
        <w:rPr>
          <w:rFonts w:ascii="Times New Roman" w:eastAsia="Times New Roman" w:hAnsi="Times New Roman" w:cs="Times New Roman"/>
          <w:sz w:val="24"/>
          <w:szCs w:val="24"/>
        </w:rPr>
        <w:t xml:space="preserve"> for estimated installation costs for affected system network </w:t>
      </w:r>
      <w:r w:rsidR="00996F1C">
        <w:rPr>
          <w:rFonts w:ascii="Times New Roman" w:eastAsia="Times New Roman" w:hAnsi="Times New Roman" w:cs="Times New Roman"/>
          <w:sz w:val="24"/>
          <w:szCs w:val="24"/>
        </w:rPr>
        <w:t xml:space="preserve">upgrades to </w:t>
      </w:r>
      <w:r w:rsidR="003C263F">
        <w:rPr>
          <w:rFonts w:ascii="Times New Roman" w:eastAsia="Times New Roman" w:hAnsi="Times New Roman" w:cs="Times New Roman"/>
          <w:sz w:val="24"/>
          <w:szCs w:val="24"/>
        </w:rPr>
        <w:t xml:space="preserve">the </w:t>
      </w:r>
      <w:r w:rsidR="00996F1C">
        <w:rPr>
          <w:rFonts w:ascii="Times New Roman" w:eastAsia="Times New Roman" w:hAnsi="Times New Roman" w:cs="Times New Roman"/>
          <w:sz w:val="24"/>
          <w:szCs w:val="24"/>
        </w:rPr>
        <w:t>Georgia Tran</w:t>
      </w:r>
      <w:r w:rsidR="00030987">
        <w:rPr>
          <w:rFonts w:ascii="Times New Roman" w:eastAsia="Times New Roman" w:hAnsi="Times New Roman" w:cs="Times New Roman"/>
          <w:sz w:val="24"/>
          <w:szCs w:val="24"/>
        </w:rPr>
        <w:t>sm</w:t>
      </w:r>
      <w:r w:rsidR="00996F1C">
        <w:rPr>
          <w:rFonts w:ascii="Times New Roman" w:eastAsia="Times New Roman" w:hAnsi="Times New Roman" w:cs="Times New Roman"/>
          <w:sz w:val="24"/>
          <w:szCs w:val="24"/>
        </w:rPr>
        <w:t xml:space="preserve">ission Corporation (“GTC”) </w:t>
      </w:r>
      <w:r w:rsidR="003C263F">
        <w:rPr>
          <w:rFonts w:ascii="Times New Roman" w:eastAsia="Times New Roman" w:hAnsi="Times New Roman" w:cs="Times New Roman"/>
          <w:sz w:val="24"/>
          <w:szCs w:val="24"/>
        </w:rPr>
        <w:t>system,</w:t>
      </w:r>
      <w:r w:rsidR="00FF6577">
        <w:rPr>
          <w:rStyle w:val="FootnoteReference"/>
          <w:rFonts w:ascii="Times New Roman" w:eastAsia="Times New Roman" w:hAnsi="Times New Roman" w:cs="Times New Roman"/>
          <w:sz w:val="24"/>
          <w:szCs w:val="24"/>
        </w:rPr>
        <w:footnoteReference w:id="2"/>
      </w:r>
      <w:r w:rsidR="003C263F">
        <w:rPr>
          <w:rFonts w:ascii="Times New Roman" w:eastAsia="Times New Roman" w:hAnsi="Times New Roman" w:cs="Times New Roman"/>
          <w:sz w:val="24"/>
          <w:szCs w:val="24"/>
        </w:rPr>
        <w:t xml:space="preserve"> </w:t>
      </w:r>
      <w:r w:rsidR="00996F1C">
        <w:rPr>
          <w:rFonts w:ascii="Times New Roman" w:eastAsia="Times New Roman" w:hAnsi="Times New Roman" w:cs="Times New Roman"/>
          <w:sz w:val="24"/>
          <w:szCs w:val="24"/>
        </w:rPr>
        <w:t>which</w:t>
      </w:r>
      <w:r w:rsidR="003C263F">
        <w:rPr>
          <w:rFonts w:ascii="Times New Roman" w:eastAsia="Times New Roman" w:hAnsi="Times New Roman" w:cs="Times New Roman"/>
          <w:sz w:val="24"/>
          <w:szCs w:val="24"/>
        </w:rPr>
        <w:t xml:space="preserve"> the Company</w:t>
      </w:r>
      <w:r w:rsidR="00996F1C">
        <w:rPr>
          <w:rFonts w:ascii="Times New Roman" w:eastAsia="Times New Roman" w:hAnsi="Times New Roman" w:cs="Times New Roman"/>
          <w:sz w:val="24"/>
          <w:szCs w:val="24"/>
        </w:rPr>
        <w:t xml:space="preserve"> contends is required </w:t>
      </w:r>
      <w:r w:rsidR="003C263F">
        <w:rPr>
          <w:rFonts w:ascii="Times New Roman" w:eastAsia="Times New Roman" w:hAnsi="Times New Roman" w:cs="Times New Roman"/>
          <w:sz w:val="24"/>
          <w:szCs w:val="24"/>
        </w:rPr>
        <w:t>t</w:t>
      </w:r>
      <w:r w:rsidR="00996F1C">
        <w:rPr>
          <w:rFonts w:ascii="Times New Roman" w:eastAsia="Times New Roman" w:hAnsi="Times New Roman" w:cs="Times New Roman"/>
          <w:sz w:val="24"/>
          <w:szCs w:val="24"/>
        </w:rPr>
        <w:t xml:space="preserve">o interconnect the QF Facility to the GTC electric </w:t>
      </w:r>
      <w:r w:rsidR="003C263F">
        <w:rPr>
          <w:rFonts w:ascii="Times New Roman" w:eastAsia="Times New Roman" w:hAnsi="Times New Roman" w:cs="Times New Roman"/>
          <w:sz w:val="24"/>
          <w:szCs w:val="24"/>
        </w:rPr>
        <w:t>system</w:t>
      </w:r>
      <w:r w:rsidR="00996F1C">
        <w:rPr>
          <w:rFonts w:ascii="Times New Roman" w:eastAsia="Times New Roman" w:hAnsi="Times New Roman" w:cs="Times New Roman"/>
          <w:sz w:val="24"/>
          <w:szCs w:val="24"/>
        </w:rPr>
        <w:t xml:space="preserve">, the required payment of which to the Company </w:t>
      </w:r>
      <w:r w:rsidR="00E74B13">
        <w:rPr>
          <w:rFonts w:ascii="Times New Roman" w:eastAsia="Times New Roman" w:hAnsi="Times New Roman" w:cs="Times New Roman"/>
          <w:sz w:val="24"/>
          <w:szCs w:val="24"/>
        </w:rPr>
        <w:t xml:space="preserve">violates the Commission’s Order, the Qualifying Facilities </w:t>
      </w:r>
      <w:r w:rsidR="00705A53">
        <w:rPr>
          <w:rFonts w:ascii="Times New Roman" w:eastAsia="Times New Roman" w:hAnsi="Times New Roman" w:cs="Times New Roman"/>
          <w:sz w:val="24"/>
          <w:szCs w:val="24"/>
        </w:rPr>
        <w:t>Transmission Generator</w:t>
      </w:r>
      <w:r w:rsidR="00116E3F">
        <w:rPr>
          <w:rFonts w:ascii="Times New Roman" w:eastAsia="Times New Roman" w:hAnsi="Times New Roman" w:cs="Times New Roman"/>
          <w:sz w:val="24"/>
          <w:szCs w:val="24"/>
        </w:rPr>
        <w:t xml:space="preserve"> </w:t>
      </w:r>
      <w:r w:rsidR="00E74B13">
        <w:rPr>
          <w:rFonts w:ascii="Times New Roman" w:eastAsia="Times New Roman" w:hAnsi="Times New Roman" w:cs="Times New Roman"/>
          <w:sz w:val="24"/>
          <w:szCs w:val="24"/>
        </w:rPr>
        <w:t>Interconnection Procedures (“</w:t>
      </w:r>
      <w:r w:rsidR="00D86EAA">
        <w:rPr>
          <w:rFonts w:ascii="Times New Roman" w:eastAsia="Times New Roman" w:hAnsi="Times New Roman" w:cs="Times New Roman"/>
          <w:sz w:val="24"/>
          <w:szCs w:val="24"/>
        </w:rPr>
        <w:t>QF-TGIP</w:t>
      </w:r>
      <w:r w:rsidR="00E74B13">
        <w:rPr>
          <w:rFonts w:ascii="Times New Roman" w:eastAsia="Times New Roman" w:hAnsi="Times New Roman" w:cs="Times New Roman"/>
          <w:sz w:val="24"/>
          <w:szCs w:val="24"/>
        </w:rPr>
        <w:t>”) and pertinent provisions of the QFIA</w:t>
      </w:r>
      <w:r w:rsidR="00855051">
        <w:rPr>
          <w:rFonts w:ascii="Times New Roman" w:eastAsia="Times New Roman" w:hAnsi="Times New Roman" w:cs="Times New Roman"/>
          <w:sz w:val="24"/>
          <w:szCs w:val="24"/>
        </w:rPr>
        <w:t xml:space="preserve">, and is </w:t>
      </w:r>
      <w:r w:rsidR="00206EA1">
        <w:rPr>
          <w:rFonts w:ascii="Times New Roman" w:eastAsia="Times New Roman" w:hAnsi="Times New Roman" w:cs="Times New Roman"/>
          <w:sz w:val="24"/>
          <w:szCs w:val="24"/>
        </w:rPr>
        <w:t xml:space="preserve">further </w:t>
      </w:r>
      <w:r w:rsidR="00855051">
        <w:rPr>
          <w:rFonts w:ascii="Times New Roman" w:eastAsia="Times New Roman" w:hAnsi="Times New Roman" w:cs="Times New Roman"/>
          <w:sz w:val="24"/>
          <w:szCs w:val="24"/>
        </w:rPr>
        <w:t>unjust and unreasonable</w:t>
      </w:r>
      <w:r w:rsidR="00680DE5" w:rsidRPr="0078103C">
        <w:rPr>
          <w:rFonts w:ascii="Times New Roman" w:eastAsia="Times New Roman" w:hAnsi="Times New Roman" w:cs="Times New Roman"/>
          <w:sz w:val="24"/>
          <w:szCs w:val="24"/>
        </w:rPr>
        <w:t xml:space="preserve">; </w:t>
      </w:r>
    </w:p>
    <w:p w14:paraId="03922FF8" w14:textId="03B1F1A8" w:rsidR="008C6E7F" w:rsidRDefault="00F26FA5" w:rsidP="00996F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 xml:space="preserve">c.  </w:t>
      </w:r>
      <w:r w:rsidR="00E74B13">
        <w:rPr>
          <w:rFonts w:ascii="Times New Roman" w:eastAsia="Times New Roman" w:hAnsi="Times New Roman" w:cs="Times New Roman"/>
          <w:sz w:val="24"/>
          <w:szCs w:val="24"/>
        </w:rPr>
        <w:t>a declaratory rul</w:t>
      </w:r>
      <w:r w:rsidR="00084C9F">
        <w:rPr>
          <w:rFonts w:ascii="Times New Roman" w:eastAsia="Times New Roman" w:hAnsi="Times New Roman" w:cs="Times New Roman"/>
          <w:sz w:val="24"/>
          <w:szCs w:val="24"/>
        </w:rPr>
        <w:t>ing</w:t>
      </w:r>
      <w:r w:rsidR="00E74B13">
        <w:rPr>
          <w:rFonts w:ascii="Times New Roman" w:eastAsia="Times New Roman" w:hAnsi="Times New Roman" w:cs="Times New Roman"/>
          <w:sz w:val="24"/>
          <w:szCs w:val="24"/>
        </w:rPr>
        <w:t xml:space="preserve"> that </w:t>
      </w:r>
      <w:r w:rsidRPr="0078103C">
        <w:rPr>
          <w:rFonts w:ascii="Times New Roman" w:eastAsia="Times New Roman" w:hAnsi="Times New Roman" w:cs="Times New Roman"/>
          <w:sz w:val="24"/>
          <w:szCs w:val="24"/>
        </w:rPr>
        <w:t xml:space="preserve">Georgia Power’s requirement that </w:t>
      </w:r>
      <w:r w:rsidR="00996F1C">
        <w:rPr>
          <w:rFonts w:ascii="Times New Roman" w:eastAsia="Times New Roman" w:hAnsi="Times New Roman" w:cs="Times New Roman"/>
          <w:sz w:val="24"/>
          <w:szCs w:val="24"/>
        </w:rPr>
        <w:t>Bowman</w:t>
      </w:r>
      <w:r w:rsidRPr="0078103C">
        <w:rPr>
          <w:rFonts w:ascii="Times New Roman" w:eastAsia="Times New Roman" w:hAnsi="Times New Roman" w:cs="Times New Roman"/>
          <w:sz w:val="24"/>
          <w:szCs w:val="24"/>
        </w:rPr>
        <w:t xml:space="preserve"> </w:t>
      </w:r>
      <w:r w:rsidR="008638EC" w:rsidRPr="008638EC">
        <w:rPr>
          <w:rFonts w:ascii="Times New Roman" w:eastAsia="Times New Roman" w:hAnsi="Times New Roman" w:cs="Times New Roman"/>
          <w:sz w:val="24"/>
          <w:szCs w:val="24"/>
          <w:highlight w:val="black"/>
        </w:rPr>
        <w:t>----REDACTED----</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---REDACTED---REDACTED-</w:t>
      </w:r>
      <w:r w:rsidR="008638EC">
        <w:rPr>
          <w:rFonts w:ascii="Times New Roman" w:eastAsia="Times New Roman" w:hAnsi="Times New Roman" w:cs="Times New Roman"/>
          <w:sz w:val="24"/>
          <w:szCs w:val="24"/>
        </w:rPr>
        <w:t xml:space="preserve"> </w:t>
      </w:r>
      <w:r w:rsidR="00996F1C">
        <w:rPr>
          <w:rFonts w:ascii="Times New Roman" w:eastAsia="Times New Roman" w:hAnsi="Times New Roman" w:cs="Times New Roman"/>
          <w:sz w:val="24"/>
          <w:szCs w:val="24"/>
        </w:rPr>
        <w:t xml:space="preserve">which the Company contends are required for </w:t>
      </w:r>
      <w:r w:rsidR="00996F1C">
        <w:rPr>
          <w:rFonts w:ascii="Times New Roman" w:eastAsia="Times New Roman" w:hAnsi="Times New Roman" w:cs="Times New Roman"/>
          <w:sz w:val="24"/>
          <w:szCs w:val="24"/>
        </w:rPr>
        <w:lastRenderedPageBreak/>
        <w:t xml:space="preserve">interconnection of the QF Facility to the Company’s electric </w:t>
      </w:r>
      <w:r w:rsidR="00FF6577">
        <w:rPr>
          <w:rFonts w:ascii="Times New Roman" w:eastAsia="Times New Roman" w:hAnsi="Times New Roman" w:cs="Times New Roman"/>
          <w:sz w:val="24"/>
          <w:szCs w:val="24"/>
        </w:rPr>
        <w:t>system</w:t>
      </w:r>
      <w:r w:rsidR="00996F1C">
        <w:rPr>
          <w:rFonts w:ascii="Times New Roman" w:eastAsia="Times New Roman" w:hAnsi="Times New Roman" w:cs="Times New Roman"/>
          <w:sz w:val="24"/>
          <w:szCs w:val="24"/>
        </w:rPr>
        <w:t>,</w:t>
      </w:r>
      <w:r w:rsidR="00FF6577">
        <w:rPr>
          <w:rStyle w:val="FootnoteReference"/>
          <w:rFonts w:ascii="Times New Roman" w:eastAsia="Times New Roman" w:hAnsi="Times New Roman" w:cs="Times New Roman"/>
          <w:sz w:val="24"/>
          <w:szCs w:val="24"/>
        </w:rPr>
        <w:footnoteReference w:id="3"/>
      </w:r>
      <w:r w:rsidR="00996F1C">
        <w:rPr>
          <w:rFonts w:ascii="Times New Roman" w:eastAsia="Times New Roman" w:hAnsi="Times New Roman" w:cs="Times New Roman"/>
          <w:sz w:val="24"/>
          <w:szCs w:val="24"/>
        </w:rPr>
        <w:t xml:space="preserve"> the required payment of which </w:t>
      </w:r>
      <w:r w:rsidR="008E34BC">
        <w:rPr>
          <w:rFonts w:ascii="Times New Roman" w:eastAsia="Times New Roman" w:hAnsi="Times New Roman" w:cs="Times New Roman"/>
          <w:sz w:val="24"/>
          <w:szCs w:val="24"/>
        </w:rPr>
        <w:t xml:space="preserve">is </w:t>
      </w:r>
      <w:r w:rsidR="00996F1C">
        <w:rPr>
          <w:rFonts w:ascii="Times New Roman" w:eastAsia="Times New Roman" w:hAnsi="Times New Roman" w:cs="Times New Roman"/>
          <w:sz w:val="24"/>
          <w:szCs w:val="24"/>
        </w:rPr>
        <w:t xml:space="preserve">an </w:t>
      </w:r>
      <w:r w:rsidR="00531B17">
        <w:rPr>
          <w:rFonts w:ascii="Times New Roman" w:eastAsia="Times New Roman" w:hAnsi="Times New Roman" w:cs="Times New Roman"/>
          <w:sz w:val="24"/>
          <w:szCs w:val="24"/>
        </w:rPr>
        <w:t>unreasonabl</w:t>
      </w:r>
      <w:r w:rsidR="008E34BC">
        <w:rPr>
          <w:rFonts w:ascii="Times New Roman" w:eastAsia="Times New Roman" w:hAnsi="Times New Roman" w:cs="Times New Roman"/>
          <w:sz w:val="24"/>
          <w:szCs w:val="24"/>
        </w:rPr>
        <w:t xml:space="preserve">e </w:t>
      </w:r>
      <w:r w:rsidR="00996F1C">
        <w:rPr>
          <w:rFonts w:ascii="Times New Roman" w:eastAsia="Times New Roman" w:hAnsi="Times New Roman" w:cs="Times New Roman"/>
          <w:sz w:val="24"/>
          <w:szCs w:val="24"/>
        </w:rPr>
        <w:t xml:space="preserve">interconnection cost in violation of the Commission’s Order, the QF-TGIP and pertinent provisions of the QFIA, and is </w:t>
      </w:r>
      <w:r w:rsidR="00206EA1">
        <w:rPr>
          <w:rFonts w:ascii="Times New Roman" w:eastAsia="Times New Roman" w:hAnsi="Times New Roman" w:cs="Times New Roman"/>
          <w:sz w:val="24"/>
          <w:szCs w:val="24"/>
        </w:rPr>
        <w:t xml:space="preserve">further </w:t>
      </w:r>
      <w:r w:rsidR="00996F1C">
        <w:rPr>
          <w:rFonts w:ascii="Times New Roman" w:eastAsia="Times New Roman" w:hAnsi="Times New Roman" w:cs="Times New Roman"/>
          <w:sz w:val="24"/>
          <w:szCs w:val="24"/>
        </w:rPr>
        <w:t xml:space="preserve">unjust and </w:t>
      </w:r>
      <w:proofErr w:type="gramStart"/>
      <w:r w:rsidR="00996F1C">
        <w:rPr>
          <w:rFonts w:ascii="Times New Roman" w:eastAsia="Times New Roman" w:hAnsi="Times New Roman" w:cs="Times New Roman"/>
          <w:sz w:val="24"/>
          <w:szCs w:val="24"/>
        </w:rPr>
        <w:t>unreasonable</w:t>
      </w:r>
      <w:r w:rsidR="00996F1C" w:rsidRPr="0078103C">
        <w:rPr>
          <w:rFonts w:ascii="Times New Roman" w:eastAsia="Times New Roman" w:hAnsi="Times New Roman" w:cs="Times New Roman"/>
          <w:sz w:val="24"/>
          <w:szCs w:val="24"/>
        </w:rPr>
        <w:t>;</w:t>
      </w:r>
      <w:proofErr w:type="gramEnd"/>
      <w:r w:rsidR="00996F1C" w:rsidRPr="0078103C">
        <w:rPr>
          <w:rFonts w:ascii="Times New Roman" w:eastAsia="Times New Roman" w:hAnsi="Times New Roman" w:cs="Times New Roman"/>
          <w:sz w:val="24"/>
          <w:szCs w:val="24"/>
        </w:rPr>
        <w:t xml:space="preserve"> </w:t>
      </w:r>
    </w:p>
    <w:p w14:paraId="04063C6F" w14:textId="2D0A3952" w:rsidR="00742413" w:rsidRPr="00742413" w:rsidRDefault="00206EA1" w:rsidP="00996F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d</w:t>
      </w:r>
      <w:r w:rsidR="000B23ED">
        <w:rPr>
          <w:rFonts w:ascii="Times New Roman" w:eastAsia="Times New Roman" w:hAnsi="Times New Roman" w:cs="Times New Roman"/>
          <w:sz w:val="24"/>
          <w:szCs w:val="24"/>
        </w:rPr>
        <w:t>. a declaratory rul</w:t>
      </w:r>
      <w:r w:rsidR="00B00149">
        <w:rPr>
          <w:rFonts w:ascii="Times New Roman" w:eastAsia="Times New Roman" w:hAnsi="Times New Roman" w:cs="Times New Roman"/>
          <w:sz w:val="24"/>
          <w:szCs w:val="24"/>
        </w:rPr>
        <w:t>ing</w:t>
      </w:r>
      <w:r w:rsidR="000B23ED">
        <w:rPr>
          <w:rFonts w:ascii="Times New Roman" w:eastAsia="Times New Roman" w:hAnsi="Times New Roman" w:cs="Times New Roman"/>
          <w:sz w:val="24"/>
          <w:szCs w:val="24"/>
        </w:rPr>
        <w:t xml:space="preserve"> that </w:t>
      </w:r>
      <w:r w:rsidR="005E3C8E">
        <w:rPr>
          <w:rFonts w:ascii="Times New Roman" w:eastAsia="Times New Roman" w:hAnsi="Times New Roman" w:cs="Times New Roman"/>
          <w:sz w:val="24"/>
          <w:szCs w:val="24"/>
        </w:rPr>
        <w:t xml:space="preserve">the </w:t>
      </w:r>
      <w:r w:rsidR="000B23ED">
        <w:rPr>
          <w:rFonts w:ascii="Times New Roman" w:eastAsia="Times New Roman" w:hAnsi="Times New Roman" w:cs="Times New Roman"/>
          <w:sz w:val="24"/>
          <w:szCs w:val="24"/>
        </w:rPr>
        <w:t xml:space="preserve">Company’s requirement that Bowman make </w:t>
      </w:r>
      <w:r w:rsidR="008638EC" w:rsidRPr="008638EC">
        <w:rPr>
          <w:rFonts w:ascii="Times New Roman" w:eastAsia="Times New Roman" w:hAnsi="Times New Roman" w:cs="Times New Roman"/>
          <w:sz w:val="24"/>
          <w:szCs w:val="24"/>
          <w:highlight w:val="black"/>
        </w:rPr>
        <w:t>----REDACTED--</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---REDACTED----</w:t>
      </w:r>
      <w:r w:rsidR="000B23ED">
        <w:rPr>
          <w:rFonts w:ascii="Times New Roman" w:eastAsia="Times New Roman" w:hAnsi="Times New Roman" w:cs="Times New Roman"/>
          <w:sz w:val="24"/>
          <w:szCs w:val="24"/>
        </w:rPr>
        <w:t xml:space="preserve"> for interconnection facilities </w:t>
      </w:r>
      <w:r>
        <w:rPr>
          <w:rFonts w:ascii="Times New Roman" w:eastAsia="Times New Roman" w:hAnsi="Times New Roman" w:cs="Times New Roman"/>
          <w:sz w:val="24"/>
          <w:szCs w:val="24"/>
        </w:rPr>
        <w:t xml:space="preserve">for </w:t>
      </w:r>
      <w:r w:rsidR="000B23ED">
        <w:rPr>
          <w:rFonts w:ascii="Times New Roman" w:eastAsia="Times New Roman" w:hAnsi="Times New Roman" w:cs="Times New Roman"/>
          <w:sz w:val="24"/>
          <w:szCs w:val="24"/>
        </w:rPr>
        <w:t xml:space="preserve">its QF Facility </w:t>
      </w:r>
      <w:r w:rsidR="005E3C8E">
        <w:rPr>
          <w:rFonts w:ascii="Times New Roman" w:eastAsia="Times New Roman" w:hAnsi="Times New Roman" w:cs="Times New Roman"/>
          <w:sz w:val="24"/>
          <w:szCs w:val="24"/>
        </w:rPr>
        <w:t xml:space="preserve">are not based on the </w:t>
      </w:r>
      <w:r w:rsidR="007E121D">
        <w:rPr>
          <w:rFonts w:ascii="Times New Roman" w:eastAsia="Times New Roman" w:hAnsi="Times New Roman" w:cs="Times New Roman"/>
          <w:sz w:val="24"/>
          <w:szCs w:val="24"/>
        </w:rPr>
        <w:t xml:space="preserve">Company’s </w:t>
      </w:r>
      <w:r>
        <w:rPr>
          <w:rFonts w:ascii="Times New Roman" w:eastAsia="Times New Roman" w:hAnsi="Times New Roman" w:cs="Times New Roman"/>
          <w:sz w:val="24"/>
          <w:szCs w:val="24"/>
        </w:rPr>
        <w:t xml:space="preserve">actual </w:t>
      </w:r>
      <w:r w:rsidR="005E3C8E">
        <w:rPr>
          <w:rFonts w:ascii="Times New Roman" w:eastAsia="Times New Roman" w:hAnsi="Times New Roman" w:cs="Times New Roman"/>
          <w:sz w:val="24"/>
          <w:szCs w:val="24"/>
        </w:rPr>
        <w:t xml:space="preserve">cost to provide O&amp;M services, </w:t>
      </w:r>
      <w:r>
        <w:rPr>
          <w:rFonts w:ascii="Times New Roman" w:eastAsia="Times New Roman" w:hAnsi="Times New Roman" w:cs="Times New Roman"/>
          <w:sz w:val="24"/>
          <w:szCs w:val="24"/>
        </w:rPr>
        <w:t xml:space="preserve">and </w:t>
      </w:r>
      <w:r w:rsidR="005E3C8E">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 xml:space="preserve">otherwise </w:t>
      </w:r>
      <w:r w:rsidR="005E3C8E">
        <w:rPr>
          <w:rFonts w:ascii="Times New Roman" w:eastAsia="Times New Roman" w:hAnsi="Times New Roman" w:cs="Times New Roman"/>
          <w:sz w:val="24"/>
          <w:szCs w:val="24"/>
        </w:rPr>
        <w:t xml:space="preserve">unreasonable and </w:t>
      </w:r>
      <w:r w:rsidR="000B23ED">
        <w:rPr>
          <w:rFonts w:ascii="Times New Roman" w:eastAsia="Times New Roman" w:hAnsi="Times New Roman" w:cs="Times New Roman"/>
          <w:sz w:val="24"/>
          <w:szCs w:val="24"/>
        </w:rPr>
        <w:t xml:space="preserve">violate the Commission’s Order, the QF-TGIP and </w:t>
      </w:r>
      <w:proofErr w:type="gramStart"/>
      <w:r w:rsidR="000B23ED">
        <w:rPr>
          <w:rFonts w:ascii="Times New Roman" w:eastAsia="Times New Roman" w:hAnsi="Times New Roman" w:cs="Times New Roman"/>
          <w:sz w:val="24"/>
          <w:szCs w:val="24"/>
        </w:rPr>
        <w:t>QFIA</w:t>
      </w:r>
      <w:r w:rsidR="005E3C8E">
        <w:rPr>
          <w:rFonts w:ascii="Times New Roman" w:eastAsia="Times New Roman" w:hAnsi="Times New Roman" w:cs="Times New Roman"/>
          <w:sz w:val="24"/>
          <w:szCs w:val="24"/>
        </w:rPr>
        <w:t>;</w:t>
      </w:r>
      <w:proofErr w:type="gramEnd"/>
      <w:r w:rsidR="005E3C8E">
        <w:rPr>
          <w:rFonts w:ascii="Times New Roman" w:eastAsia="Times New Roman" w:hAnsi="Times New Roman" w:cs="Times New Roman"/>
          <w:sz w:val="24"/>
          <w:szCs w:val="24"/>
        </w:rPr>
        <w:t xml:space="preserve"> </w:t>
      </w:r>
    </w:p>
    <w:p w14:paraId="46D30229" w14:textId="20C07925" w:rsidR="008C6E7F" w:rsidRDefault="00206EA1" w:rsidP="00996F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e</w:t>
      </w:r>
      <w:r w:rsidR="008C6E7F">
        <w:rPr>
          <w:rFonts w:ascii="Times New Roman" w:eastAsia="Times New Roman" w:hAnsi="Times New Roman" w:cs="Times New Roman"/>
          <w:sz w:val="24"/>
          <w:szCs w:val="24"/>
        </w:rPr>
        <w:t xml:space="preserve">.  </w:t>
      </w:r>
      <w:r w:rsidR="008E34BC">
        <w:rPr>
          <w:rFonts w:ascii="Times New Roman" w:eastAsia="Times New Roman" w:hAnsi="Times New Roman" w:cs="Times New Roman"/>
          <w:sz w:val="24"/>
          <w:szCs w:val="24"/>
        </w:rPr>
        <w:t xml:space="preserve">a declaratory ruling that Bowman has </w:t>
      </w:r>
      <w:r w:rsidR="00484F7E" w:rsidRPr="00484F7E">
        <w:rPr>
          <w:rFonts w:ascii="Times New Roman" w:hAnsi="Times New Roman" w:cs="Times New Roman"/>
          <w:sz w:val="24"/>
          <w:szCs w:val="24"/>
        </w:rPr>
        <w:t xml:space="preserve">timely </w:t>
      </w:r>
      <w:r w:rsidR="00792176">
        <w:rPr>
          <w:rFonts w:ascii="Times New Roman" w:hAnsi="Times New Roman" w:cs="Times New Roman"/>
          <w:sz w:val="24"/>
          <w:szCs w:val="24"/>
        </w:rPr>
        <w:t xml:space="preserve">provided </w:t>
      </w:r>
      <w:r w:rsidR="00484F7E" w:rsidRPr="00484F7E">
        <w:rPr>
          <w:rFonts w:ascii="Times New Roman" w:hAnsi="Times New Roman" w:cs="Times New Roman"/>
          <w:sz w:val="24"/>
          <w:szCs w:val="24"/>
        </w:rPr>
        <w:t xml:space="preserve">the Company </w:t>
      </w:r>
      <w:r w:rsidR="00331D81">
        <w:rPr>
          <w:rFonts w:ascii="Times New Roman" w:hAnsi="Times New Roman" w:cs="Times New Roman"/>
          <w:sz w:val="24"/>
          <w:szCs w:val="24"/>
        </w:rPr>
        <w:t xml:space="preserve">with </w:t>
      </w:r>
      <w:r w:rsidR="00792176">
        <w:rPr>
          <w:rFonts w:ascii="Times New Roman" w:hAnsi="Times New Roman" w:cs="Times New Roman"/>
          <w:sz w:val="24"/>
          <w:szCs w:val="24"/>
        </w:rPr>
        <w:t>a</w:t>
      </w:r>
      <w:r w:rsidR="00484F7E" w:rsidRPr="00484F7E">
        <w:rPr>
          <w:rFonts w:ascii="Times New Roman" w:hAnsi="Times New Roman" w:cs="Times New Roman"/>
          <w:sz w:val="24"/>
          <w:szCs w:val="24"/>
        </w:rPr>
        <w:t xml:space="preserve">cceptable ICF Site </w:t>
      </w:r>
      <w:r w:rsidR="00792176">
        <w:rPr>
          <w:rFonts w:ascii="Times New Roman" w:hAnsi="Times New Roman" w:cs="Times New Roman"/>
          <w:sz w:val="24"/>
          <w:szCs w:val="24"/>
        </w:rPr>
        <w:t xml:space="preserve">control documents </w:t>
      </w:r>
      <w:r w:rsidR="00484F7E" w:rsidRPr="00484F7E">
        <w:rPr>
          <w:rFonts w:ascii="Times New Roman" w:hAnsi="Times New Roman" w:cs="Times New Roman"/>
          <w:sz w:val="24"/>
          <w:szCs w:val="24"/>
        </w:rPr>
        <w:t xml:space="preserve">and all necessary Property Rights </w:t>
      </w:r>
      <w:r>
        <w:rPr>
          <w:rFonts w:ascii="Times New Roman" w:hAnsi="Times New Roman" w:cs="Times New Roman"/>
          <w:sz w:val="24"/>
          <w:szCs w:val="24"/>
        </w:rPr>
        <w:t>d</w:t>
      </w:r>
      <w:r w:rsidR="00484F7E" w:rsidRPr="00484F7E">
        <w:rPr>
          <w:rFonts w:ascii="Times New Roman" w:hAnsi="Times New Roman" w:cs="Times New Roman"/>
          <w:sz w:val="24"/>
          <w:szCs w:val="24"/>
        </w:rPr>
        <w:t>ocuments</w:t>
      </w:r>
      <w:r w:rsidR="00484F7E">
        <w:rPr>
          <w:rFonts w:ascii="Times New Roman" w:hAnsi="Times New Roman" w:cs="Times New Roman"/>
          <w:sz w:val="24"/>
          <w:szCs w:val="24"/>
        </w:rPr>
        <w:t xml:space="preserve"> </w:t>
      </w:r>
      <w:r w:rsidR="00B00149">
        <w:rPr>
          <w:rFonts w:ascii="Times New Roman" w:hAnsi="Times New Roman" w:cs="Times New Roman"/>
          <w:sz w:val="24"/>
          <w:szCs w:val="24"/>
        </w:rPr>
        <w:t xml:space="preserve">to develop the QF Facility on the Subject Property </w:t>
      </w:r>
      <w:r w:rsidR="00484F7E" w:rsidRPr="00484F7E">
        <w:rPr>
          <w:rFonts w:ascii="Times New Roman" w:hAnsi="Times New Roman" w:cs="Times New Roman"/>
          <w:sz w:val="24"/>
          <w:szCs w:val="24"/>
        </w:rPr>
        <w:t xml:space="preserve">substantially in </w:t>
      </w:r>
      <w:r w:rsidR="00484F7E">
        <w:rPr>
          <w:rFonts w:ascii="Times New Roman" w:hAnsi="Times New Roman" w:cs="Times New Roman"/>
          <w:sz w:val="24"/>
          <w:szCs w:val="24"/>
        </w:rPr>
        <w:t>the Company</w:t>
      </w:r>
      <w:r w:rsidR="00484F7E" w:rsidRPr="00484F7E">
        <w:rPr>
          <w:rFonts w:ascii="Times New Roman" w:hAnsi="Times New Roman" w:cs="Times New Roman"/>
          <w:sz w:val="24"/>
          <w:szCs w:val="24"/>
        </w:rPr>
        <w:t>’s standard form</w:t>
      </w:r>
      <w:r w:rsidR="00B2506D">
        <w:rPr>
          <w:rFonts w:ascii="Times New Roman" w:hAnsi="Times New Roman" w:cs="Times New Roman"/>
          <w:sz w:val="24"/>
          <w:szCs w:val="24"/>
        </w:rPr>
        <w:t xml:space="preserve"> and</w:t>
      </w:r>
      <w:r w:rsidR="00484F7E" w:rsidRPr="00484F7E">
        <w:rPr>
          <w:rFonts w:ascii="Times New Roman" w:hAnsi="Times New Roman" w:cs="Times New Roman"/>
          <w:sz w:val="24"/>
          <w:szCs w:val="24"/>
        </w:rPr>
        <w:t xml:space="preserve"> in conformance with </w:t>
      </w:r>
      <w:r w:rsidR="00484F7E">
        <w:rPr>
          <w:rFonts w:ascii="Times New Roman" w:hAnsi="Times New Roman" w:cs="Times New Roman"/>
          <w:sz w:val="24"/>
          <w:szCs w:val="24"/>
        </w:rPr>
        <w:t>the Company’s</w:t>
      </w:r>
      <w:r w:rsidR="00484F7E" w:rsidRPr="00484F7E">
        <w:rPr>
          <w:rFonts w:ascii="Times New Roman" w:hAnsi="Times New Roman" w:cs="Times New Roman"/>
          <w:sz w:val="24"/>
          <w:szCs w:val="24"/>
        </w:rPr>
        <w:t xml:space="preserve"> standard requirements; </w:t>
      </w:r>
      <w:r w:rsidR="00484F7E">
        <w:rPr>
          <w:rFonts w:ascii="Times New Roman" w:hAnsi="Times New Roman" w:cs="Times New Roman"/>
          <w:sz w:val="24"/>
          <w:szCs w:val="24"/>
        </w:rPr>
        <w:t>and</w:t>
      </w:r>
    </w:p>
    <w:p w14:paraId="17095A46" w14:textId="4FBE2364" w:rsidR="008C6E7F" w:rsidRDefault="00206EA1" w:rsidP="00484F7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f</w:t>
      </w:r>
      <w:r w:rsidR="008C6E7F">
        <w:rPr>
          <w:rFonts w:ascii="Times New Roman" w:eastAsia="Times New Roman" w:hAnsi="Times New Roman" w:cs="Times New Roman"/>
          <w:sz w:val="24"/>
          <w:szCs w:val="24"/>
        </w:rPr>
        <w:t xml:space="preserve">.  </w:t>
      </w:r>
      <w:r w:rsidR="00484F7E">
        <w:rPr>
          <w:rFonts w:ascii="Times New Roman" w:eastAsia="Times New Roman" w:hAnsi="Times New Roman" w:cs="Times New Roman"/>
          <w:sz w:val="24"/>
          <w:szCs w:val="24"/>
        </w:rPr>
        <w:t>enter a Procedural and Scheduling Order by which the Commission will take evidence on this Petition and issue its final decision.</w:t>
      </w:r>
    </w:p>
    <w:p w14:paraId="18A2F912" w14:textId="7030B129" w:rsidR="00341DED" w:rsidRPr="00F14E46" w:rsidRDefault="00341DED" w:rsidP="00F14E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INTRODUCTION</w:t>
      </w:r>
    </w:p>
    <w:p w14:paraId="170150D8" w14:textId="4D6C8116" w:rsidR="0028297A" w:rsidRDefault="00151C42" w:rsidP="00151C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Georgia Power acknowledge</w:t>
      </w:r>
      <w:r w:rsidR="00341DED">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its urgent need for new generation capacity</w:t>
      </w:r>
      <w:r w:rsidR="00206EA1">
        <w:rPr>
          <w:rFonts w:ascii="Times New Roman" w:eastAsia="Times New Roman" w:hAnsi="Times New Roman" w:cs="Times New Roman"/>
          <w:sz w:val="24"/>
          <w:szCs w:val="24"/>
        </w:rPr>
        <w:t xml:space="preserve"> to meet its customers’ growing needs</w:t>
      </w:r>
      <w:r w:rsidR="0028297A">
        <w:rPr>
          <w:rFonts w:ascii="Times New Roman" w:eastAsia="Times New Roman" w:hAnsi="Times New Roman" w:cs="Times New Roman"/>
          <w:sz w:val="24"/>
          <w:szCs w:val="24"/>
        </w:rPr>
        <w:t>.</w:t>
      </w:r>
      <w:r w:rsidR="0028297A">
        <w:rPr>
          <w:rStyle w:val="FootnoteReference"/>
          <w:rFonts w:ascii="Times New Roman" w:eastAsia="Times New Roman" w:hAnsi="Times New Roman" w:cs="Times New Roman"/>
          <w:sz w:val="24"/>
          <w:szCs w:val="24"/>
        </w:rPr>
        <w:footnoteReference w:id="4"/>
      </w:r>
      <w:r w:rsidR="0028297A">
        <w:rPr>
          <w:rFonts w:ascii="Times New Roman" w:eastAsia="Times New Roman" w:hAnsi="Times New Roman" w:cs="Times New Roman"/>
          <w:sz w:val="24"/>
          <w:szCs w:val="24"/>
        </w:rPr>
        <w:t xml:space="preserve">  Bowman seeks to </w:t>
      </w:r>
      <w:r w:rsidR="00C835F1">
        <w:rPr>
          <w:rFonts w:ascii="Times New Roman" w:eastAsia="Times New Roman" w:hAnsi="Times New Roman" w:cs="Times New Roman"/>
          <w:sz w:val="24"/>
          <w:szCs w:val="24"/>
        </w:rPr>
        <w:t xml:space="preserve">develop </w:t>
      </w:r>
      <w:r w:rsidR="0028297A">
        <w:rPr>
          <w:rFonts w:ascii="Times New Roman" w:eastAsia="Times New Roman" w:hAnsi="Times New Roman" w:cs="Times New Roman"/>
          <w:sz w:val="24"/>
          <w:szCs w:val="24"/>
        </w:rPr>
        <w:t xml:space="preserve">its </w:t>
      </w:r>
      <w:r w:rsidR="00B00149">
        <w:rPr>
          <w:rFonts w:ascii="Times New Roman" w:eastAsia="Times New Roman" w:hAnsi="Times New Roman" w:cs="Times New Roman"/>
          <w:sz w:val="24"/>
          <w:szCs w:val="24"/>
        </w:rPr>
        <w:t>76.53</w:t>
      </w:r>
      <w:r w:rsidR="0028297A">
        <w:rPr>
          <w:rFonts w:ascii="Times New Roman" w:eastAsia="Times New Roman" w:hAnsi="Times New Roman" w:cs="Times New Roman"/>
          <w:sz w:val="24"/>
          <w:szCs w:val="24"/>
        </w:rPr>
        <w:t xml:space="preserve"> MW QF Facility</w:t>
      </w:r>
      <w:r w:rsidR="00B00149">
        <w:rPr>
          <w:rFonts w:ascii="Times New Roman" w:eastAsia="Times New Roman" w:hAnsi="Times New Roman" w:cs="Times New Roman"/>
          <w:sz w:val="24"/>
          <w:szCs w:val="24"/>
        </w:rPr>
        <w:t xml:space="preserve">, along with a 9.72 MVA </w:t>
      </w:r>
      <w:r w:rsidR="00C835F1">
        <w:rPr>
          <w:rFonts w:ascii="Times New Roman" w:eastAsia="Times New Roman" w:hAnsi="Times New Roman" w:cs="Times New Roman"/>
          <w:sz w:val="24"/>
          <w:szCs w:val="24"/>
        </w:rPr>
        <w:t>BESS</w:t>
      </w:r>
      <w:r w:rsidR="00B00149">
        <w:rPr>
          <w:rFonts w:ascii="Times New Roman" w:eastAsia="Times New Roman" w:hAnsi="Times New Roman" w:cs="Times New Roman"/>
          <w:sz w:val="24"/>
          <w:szCs w:val="24"/>
        </w:rPr>
        <w:t xml:space="preserve"> in Elbert County, Georgia</w:t>
      </w:r>
      <w:r w:rsidR="00C835F1">
        <w:rPr>
          <w:rFonts w:ascii="Times New Roman" w:eastAsia="Times New Roman" w:hAnsi="Times New Roman" w:cs="Times New Roman"/>
          <w:sz w:val="24"/>
          <w:szCs w:val="24"/>
        </w:rPr>
        <w:t xml:space="preserve"> </w:t>
      </w:r>
      <w:r w:rsidR="0028297A">
        <w:rPr>
          <w:rFonts w:ascii="Times New Roman" w:eastAsia="Times New Roman" w:hAnsi="Times New Roman" w:cs="Times New Roman"/>
          <w:sz w:val="24"/>
          <w:szCs w:val="24"/>
        </w:rPr>
        <w:t xml:space="preserve">to provide the Company with </w:t>
      </w:r>
      <w:r w:rsidR="00531B17">
        <w:rPr>
          <w:rFonts w:ascii="Times New Roman" w:eastAsia="Times New Roman" w:hAnsi="Times New Roman" w:cs="Times New Roman"/>
          <w:sz w:val="24"/>
          <w:szCs w:val="24"/>
        </w:rPr>
        <w:t xml:space="preserve">new, clean, affordable </w:t>
      </w:r>
      <w:r w:rsidR="00531B17">
        <w:rPr>
          <w:rFonts w:ascii="Times New Roman" w:eastAsia="Times New Roman" w:hAnsi="Times New Roman" w:cs="Times New Roman"/>
          <w:sz w:val="24"/>
          <w:szCs w:val="24"/>
        </w:rPr>
        <w:lastRenderedPageBreak/>
        <w:t xml:space="preserve">generation </w:t>
      </w:r>
      <w:r w:rsidR="00742A76">
        <w:rPr>
          <w:rFonts w:ascii="Times New Roman" w:eastAsia="Times New Roman" w:hAnsi="Times New Roman" w:cs="Times New Roman"/>
          <w:sz w:val="24"/>
          <w:szCs w:val="24"/>
        </w:rPr>
        <w:t xml:space="preserve">that will </w:t>
      </w:r>
      <w:r w:rsidR="0028297A">
        <w:rPr>
          <w:rFonts w:ascii="Times New Roman" w:eastAsia="Times New Roman" w:hAnsi="Times New Roman" w:cs="Times New Roman"/>
          <w:sz w:val="24"/>
          <w:szCs w:val="24"/>
        </w:rPr>
        <w:t xml:space="preserve">help </w:t>
      </w:r>
      <w:r w:rsidR="00742A76">
        <w:rPr>
          <w:rFonts w:ascii="Times New Roman" w:eastAsia="Times New Roman" w:hAnsi="Times New Roman" w:cs="Times New Roman"/>
          <w:sz w:val="24"/>
          <w:szCs w:val="24"/>
        </w:rPr>
        <w:t xml:space="preserve">the Company </w:t>
      </w:r>
      <w:r w:rsidR="00385948">
        <w:rPr>
          <w:rFonts w:ascii="Times New Roman" w:eastAsia="Times New Roman" w:hAnsi="Times New Roman" w:cs="Times New Roman"/>
          <w:sz w:val="24"/>
          <w:szCs w:val="24"/>
        </w:rPr>
        <w:t xml:space="preserve">meet </w:t>
      </w:r>
      <w:r w:rsidR="00B00149">
        <w:rPr>
          <w:rFonts w:ascii="Times New Roman" w:eastAsia="Times New Roman" w:hAnsi="Times New Roman" w:cs="Times New Roman"/>
          <w:sz w:val="24"/>
          <w:szCs w:val="24"/>
        </w:rPr>
        <w:t xml:space="preserve">an explosive and </w:t>
      </w:r>
      <w:r w:rsidR="00BE44EC">
        <w:rPr>
          <w:rFonts w:ascii="Times New Roman" w:eastAsia="Times New Roman" w:hAnsi="Times New Roman" w:cs="Times New Roman"/>
          <w:sz w:val="24"/>
          <w:szCs w:val="24"/>
        </w:rPr>
        <w:t xml:space="preserve">unexpected increase in customer </w:t>
      </w:r>
      <w:r w:rsidR="0028297A">
        <w:rPr>
          <w:rFonts w:ascii="Times New Roman" w:eastAsia="Times New Roman" w:hAnsi="Times New Roman" w:cs="Times New Roman"/>
          <w:sz w:val="24"/>
          <w:szCs w:val="24"/>
        </w:rPr>
        <w:t xml:space="preserve">demand.  </w:t>
      </w:r>
      <w:r w:rsidR="00E15194">
        <w:rPr>
          <w:rFonts w:ascii="Times New Roman" w:eastAsia="Times New Roman" w:hAnsi="Times New Roman" w:cs="Times New Roman"/>
          <w:sz w:val="24"/>
          <w:szCs w:val="24"/>
        </w:rPr>
        <w:t>The BESS will ha</w:t>
      </w:r>
      <w:r w:rsidR="004D3071">
        <w:rPr>
          <w:rFonts w:ascii="Times New Roman" w:eastAsia="Times New Roman" w:hAnsi="Times New Roman" w:cs="Times New Roman"/>
          <w:sz w:val="24"/>
          <w:szCs w:val="24"/>
        </w:rPr>
        <w:t>ve storage duration of four (4) hours and a capacity of 40 MW.  The cost of the QF Facility is approximately $150 million</w:t>
      </w:r>
      <w:r w:rsidR="001B309B">
        <w:rPr>
          <w:rFonts w:ascii="Times New Roman" w:eastAsia="Times New Roman" w:hAnsi="Times New Roman" w:cs="Times New Roman"/>
          <w:sz w:val="24"/>
          <w:szCs w:val="24"/>
        </w:rPr>
        <w:t xml:space="preserve">, including BESS.  </w:t>
      </w:r>
      <w:r w:rsidR="0028297A">
        <w:rPr>
          <w:rFonts w:ascii="Times New Roman" w:eastAsia="Times New Roman" w:hAnsi="Times New Roman" w:cs="Times New Roman"/>
          <w:sz w:val="24"/>
          <w:szCs w:val="24"/>
        </w:rPr>
        <w:t xml:space="preserve">Bowman’s QF Facility will </w:t>
      </w:r>
      <w:r w:rsidR="001D5D52">
        <w:rPr>
          <w:rFonts w:ascii="Times New Roman" w:eastAsia="Times New Roman" w:hAnsi="Times New Roman" w:cs="Times New Roman"/>
          <w:sz w:val="24"/>
          <w:szCs w:val="24"/>
        </w:rPr>
        <w:t xml:space="preserve">sell </w:t>
      </w:r>
      <w:r w:rsidR="00385948">
        <w:rPr>
          <w:rFonts w:ascii="Times New Roman" w:eastAsia="Times New Roman" w:hAnsi="Times New Roman" w:cs="Times New Roman"/>
          <w:sz w:val="24"/>
          <w:szCs w:val="24"/>
        </w:rPr>
        <w:t>power t</w:t>
      </w:r>
      <w:r w:rsidR="00341DED">
        <w:rPr>
          <w:rFonts w:ascii="Times New Roman" w:eastAsia="Times New Roman" w:hAnsi="Times New Roman" w:cs="Times New Roman"/>
          <w:sz w:val="24"/>
          <w:szCs w:val="24"/>
        </w:rPr>
        <w:t>o</w:t>
      </w:r>
      <w:r w:rsidR="00385948">
        <w:rPr>
          <w:rFonts w:ascii="Times New Roman" w:eastAsia="Times New Roman" w:hAnsi="Times New Roman" w:cs="Times New Roman"/>
          <w:sz w:val="24"/>
          <w:szCs w:val="24"/>
        </w:rPr>
        <w:t xml:space="preserve"> Georgia Power</w:t>
      </w:r>
      <w:r w:rsidR="00341DED">
        <w:rPr>
          <w:rFonts w:ascii="Times New Roman" w:eastAsia="Times New Roman" w:hAnsi="Times New Roman" w:cs="Times New Roman"/>
          <w:sz w:val="24"/>
          <w:szCs w:val="24"/>
        </w:rPr>
        <w:t xml:space="preserve"> at</w:t>
      </w:r>
      <w:r w:rsidR="00385948">
        <w:rPr>
          <w:rFonts w:ascii="Times New Roman" w:eastAsia="Times New Roman" w:hAnsi="Times New Roman" w:cs="Times New Roman"/>
          <w:sz w:val="24"/>
          <w:szCs w:val="24"/>
        </w:rPr>
        <w:t xml:space="preserve"> avoided cost</w:t>
      </w:r>
      <w:r w:rsidR="0028297A">
        <w:rPr>
          <w:rFonts w:ascii="Times New Roman" w:eastAsia="Times New Roman" w:hAnsi="Times New Roman" w:cs="Times New Roman"/>
          <w:sz w:val="24"/>
          <w:szCs w:val="24"/>
        </w:rPr>
        <w:t xml:space="preserve"> which will </w:t>
      </w:r>
      <w:r w:rsidR="001D5D52">
        <w:rPr>
          <w:rFonts w:ascii="Times New Roman" w:eastAsia="Times New Roman" w:hAnsi="Times New Roman" w:cs="Times New Roman"/>
          <w:sz w:val="24"/>
          <w:szCs w:val="24"/>
        </w:rPr>
        <w:t xml:space="preserve">put </w:t>
      </w:r>
      <w:r w:rsidR="00BE44EC">
        <w:rPr>
          <w:rFonts w:ascii="Times New Roman" w:eastAsia="Times New Roman" w:hAnsi="Times New Roman" w:cs="Times New Roman"/>
          <w:sz w:val="24"/>
          <w:szCs w:val="24"/>
        </w:rPr>
        <w:t xml:space="preserve">additional </w:t>
      </w:r>
      <w:r w:rsidR="00341DED" w:rsidRPr="00BE44EC">
        <w:rPr>
          <w:rFonts w:ascii="Times New Roman" w:eastAsia="Times New Roman" w:hAnsi="Times New Roman" w:cs="Times New Roman"/>
          <w:sz w:val="24"/>
          <w:szCs w:val="24"/>
        </w:rPr>
        <w:t>downward</w:t>
      </w:r>
      <w:r w:rsidR="001D5D52" w:rsidRPr="00BE44EC">
        <w:rPr>
          <w:rFonts w:ascii="Times New Roman" w:eastAsia="Times New Roman" w:hAnsi="Times New Roman" w:cs="Times New Roman"/>
          <w:sz w:val="24"/>
          <w:szCs w:val="24"/>
        </w:rPr>
        <w:t xml:space="preserve"> </w:t>
      </w:r>
      <w:r w:rsidR="001D5D52">
        <w:rPr>
          <w:rFonts w:ascii="Times New Roman" w:eastAsia="Times New Roman" w:hAnsi="Times New Roman" w:cs="Times New Roman"/>
          <w:sz w:val="24"/>
          <w:szCs w:val="24"/>
        </w:rPr>
        <w:t xml:space="preserve">pressure on </w:t>
      </w:r>
      <w:r w:rsidR="004A003F">
        <w:rPr>
          <w:rFonts w:ascii="Times New Roman" w:eastAsia="Times New Roman" w:hAnsi="Times New Roman" w:cs="Times New Roman"/>
          <w:sz w:val="24"/>
          <w:szCs w:val="24"/>
        </w:rPr>
        <w:t xml:space="preserve">customer </w:t>
      </w:r>
      <w:r w:rsidR="001D5D52">
        <w:rPr>
          <w:rFonts w:ascii="Times New Roman" w:eastAsia="Times New Roman" w:hAnsi="Times New Roman" w:cs="Times New Roman"/>
          <w:sz w:val="24"/>
          <w:szCs w:val="24"/>
        </w:rPr>
        <w:t>rates</w:t>
      </w:r>
      <w:r w:rsidR="00BE44EC">
        <w:rPr>
          <w:rFonts w:ascii="Times New Roman" w:eastAsia="Times New Roman" w:hAnsi="Times New Roman" w:cs="Times New Roman"/>
          <w:sz w:val="24"/>
          <w:szCs w:val="24"/>
        </w:rPr>
        <w:t>.</w:t>
      </w:r>
      <w:r w:rsidR="00BE44EC">
        <w:rPr>
          <w:rStyle w:val="FootnoteReference"/>
          <w:rFonts w:ascii="Times New Roman" w:eastAsia="Times New Roman" w:hAnsi="Times New Roman" w:cs="Times New Roman"/>
          <w:sz w:val="24"/>
          <w:szCs w:val="24"/>
        </w:rPr>
        <w:footnoteReference w:id="5"/>
      </w:r>
      <w:r w:rsidR="00BE44EC">
        <w:rPr>
          <w:rFonts w:ascii="Times New Roman" w:eastAsia="Times New Roman" w:hAnsi="Times New Roman" w:cs="Times New Roman"/>
          <w:sz w:val="24"/>
          <w:szCs w:val="24"/>
        </w:rPr>
        <w:t xml:space="preserve">   </w:t>
      </w:r>
      <w:r w:rsidR="001B309B">
        <w:rPr>
          <w:rFonts w:ascii="Times New Roman" w:eastAsia="Times New Roman" w:hAnsi="Times New Roman" w:cs="Times New Roman"/>
          <w:sz w:val="24"/>
          <w:szCs w:val="24"/>
        </w:rPr>
        <w:t xml:space="preserve">Hopefully, </w:t>
      </w:r>
      <w:r w:rsidR="0028297A">
        <w:rPr>
          <w:rFonts w:ascii="Times New Roman" w:eastAsia="Times New Roman" w:hAnsi="Times New Roman" w:cs="Times New Roman"/>
          <w:sz w:val="24"/>
          <w:szCs w:val="24"/>
        </w:rPr>
        <w:t>Bowman</w:t>
      </w:r>
      <w:r w:rsidR="00BE44EC">
        <w:rPr>
          <w:rFonts w:ascii="Times New Roman" w:eastAsia="Times New Roman" w:hAnsi="Times New Roman" w:cs="Times New Roman"/>
          <w:sz w:val="24"/>
          <w:szCs w:val="24"/>
        </w:rPr>
        <w:t>’s QF Facility</w:t>
      </w:r>
      <w:r w:rsidR="001B309B">
        <w:rPr>
          <w:rFonts w:ascii="Times New Roman" w:eastAsia="Times New Roman" w:hAnsi="Times New Roman" w:cs="Times New Roman"/>
          <w:sz w:val="24"/>
          <w:szCs w:val="24"/>
        </w:rPr>
        <w:t xml:space="preserve"> can</w:t>
      </w:r>
      <w:r w:rsidR="00665603">
        <w:rPr>
          <w:rFonts w:ascii="Times New Roman" w:eastAsia="Times New Roman" w:hAnsi="Times New Roman" w:cs="Times New Roman"/>
          <w:sz w:val="24"/>
          <w:szCs w:val="24"/>
        </w:rPr>
        <w:t xml:space="preserve"> </w:t>
      </w:r>
      <w:r w:rsidR="0028297A">
        <w:rPr>
          <w:rFonts w:ascii="Times New Roman" w:eastAsia="Times New Roman" w:hAnsi="Times New Roman" w:cs="Times New Roman"/>
          <w:sz w:val="24"/>
          <w:szCs w:val="24"/>
        </w:rPr>
        <w:t xml:space="preserve">be </w:t>
      </w:r>
      <w:r w:rsidR="001D5D52">
        <w:rPr>
          <w:rFonts w:ascii="Times New Roman" w:eastAsia="Times New Roman" w:hAnsi="Times New Roman" w:cs="Times New Roman"/>
          <w:sz w:val="24"/>
          <w:szCs w:val="24"/>
        </w:rPr>
        <w:t xml:space="preserve">online by </w:t>
      </w:r>
      <w:r w:rsidR="00665603">
        <w:rPr>
          <w:rFonts w:ascii="Times New Roman" w:eastAsia="Times New Roman" w:hAnsi="Times New Roman" w:cs="Times New Roman"/>
          <w:sz w:val="24"/>
          <w:szCs w:val="24"/>
        </w:rPr>
        <w:t>January 1, 2027</w:t>
      </w:r>
      <w:r w:rsidR="0028297A">
        <w:rPr>
          <w:rFonts w:ascii="Times New Roman" w:eastAsia="Times New Roman" w:hAnsi="Times New Roman" w:cs="Times New Roman"/>
          <w:sz w:val="24"/>
          <w:szCs w:val="24"/>
        </w:rPr>
        <w:t>.</w:t>
      </w:r>
      <w:r w:rsidR="001D5D52">
        <w:rPr>
          <w:rFonts w:ascii="Times New Roman" w:eastAsia="Times New Roman" w:hAnsi="Times New Roman" w:cs="Times New Roman"/>
          <w:sz w:val="24"/>
          <w:szCs w:val="24"/>
        </w:rPr>
        <w:t xml:space="preserve"> </w:t>
      </w:r>
      <w:r w:rsidR="004A003F">
        <w:rPr>
          <w:rFonts w:ascii="Times New Roman" w:eastAsia="Times New Roman" w:hAnsi="Times New Roman" w:cs="Times New Roman"/>
          <w:sz w:val="24"/>
          <w:szCs w:val="24"/>
        </w:rPr>
        <w:t xml:space="preserve"> The Company designated the QF Facility as GPCQF-1034.</w:t>
      </w:r>
      <w:r w:rsidR="0028297A">
        <w:rPr>
          <w:rFonts w:ascii="Times New Roman" w:eastAsia="Times New Roman" w:hAnsi="Times New Roman" w:cs="Times New Roman"/>
          <w:sz w:val="24"/>
          <w:szCs w:val="24"/>
        </w:rPr>
        <w:t xml:space="preserve"> </w:t>
      </w:r>
    </w:p>
    <w:p w14:paraId="3599E72A" w14:textId="65EED5B5" w:rsidR="00941B33" w:rsidRDefault="0028297A" w:rsidP="00151C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Bowman recognizes its responsibility to pay reasonable interconnection costs to allow its </w:t>
      </w:r>
      <w:r w:rsidR="00AE738C">
        <w:rPr>
          <w:rFonts w:ascii="Times New Roman" w:eastAsia="Times New Roman" w:hAnsi="Times New Roman" w:cs="Times New Roman"/>
          <w:sz w:val="24"/>
          <w:szCs w:val="24"/>
        </w:rPr>
        <w:t xml:space="preserve">QF Facility </w:t>
      </w:r>
      <w:r>
        <w:rPr>
          <w:rFonts w:ascii="Times New Roman" w:eastAsia="Times New Roman" w:hAnsi="Times New Roman" w:cs="Times New Roman"/>
          <w:sz w:val="24"/>
          <w:szCs w:val="24"/>
        </w:rPr>
        <w:t>to interconnect with Georgia</w:t>
      </w:r>
      <w:r w:rsidR="00AE738C">
        <w:rPr>
          <w:rFonts w:ascii="Times New Roman" w:eastAsia="Times New Roman" w:hAnsi="Times New Roman" w:cs="Times New Roman"/>
          <w:sz w:val="24"/>
          <w:szCs w:val="24"/>
        </w:rPr>
        <w:t xml:space="preserve"> Power</w:t>
      </w:r>
      <w:r>
        <w:rPr>
          <w:rFonts w:ascii="Times New Roman" w:eastAsia="Times New Roman" w:hAnsi="Times New Roman" w:cs="Times New Roman"/>
          <w:sz w:val="24"/>
          <w:szCs w:val="24"/>
        </w:rPr>
        <w:t>’s electric</w:t>
      </w:r>
      <w:r w:rsidR="00AE738C">
        <w:rPr>
          <w:rFonts w:ascii="Times New Roman" w:eastAsia="Times New Roman" w:hAnsi="Times New Roman" w:cs="Times New Roman"/>
          <w:sz w:val="24"/>
          <w:szCs w:val="24"/>
        </w:rPr>
        <w:t xml:space="preserve"> system for</w:t>
      </w:r>
      <w:r>
        <w:rPr>
          <w:rFonts w:ascii="Times New Roman" w:eastAsia="Times New Roman" w:hAnsi="Times New Roman" w:cs="Times New Roman"/>
          <w:sz w:val="24"/>
          <w:szCs w:val="24"/>
        </w:rPr>
        <w:t xml:space="preserve"> transmission of its generat</w:t>
      </w:r>
      <w:r w:rsidR="00AE738C">
        <w:rPr>
          <w:rFonts w:ascii="Times New Roman" w:eastAsia="Times New Roman" w:hAnsi="Times New Roman" w:cs="Times New Roman"/>
          <w:sz w:val="24"/>
          <w:szCs w:val="24"/>
        </w:rPr>
        <w:t>ion</w:t>
      </w:r>
      <w:r>
        <w:rPr>
          <w:rFonts w:ascii="Times New Roman" w:eastAsia="Times New Roman" w:hAnsi="Times New Roman" w:cs="Times New Roman"/>
          <w:sz w:val="24"/>
          <w:szCs w:val="24"/>
        </w:rPr>
        <w:t xml:space="preserve"> to locations </w:t>
      </w:r>
      <w:r w:rsidR="00AE738C">
        <w:rPr>
          <w:rFonts w:ascii="Times New Roman" w:eastAsia="Times New Roman" w:hAnsi="Times New Roman" w:cs="Times New Roman"/>
          <w:sz w:val="24"/>
          <w:szCs w:val="24"/>
        </w:rPr>
        <w:t>th</w:t>
      </w:r>
      <w:r>
        <w:rPr>
          <w:rFonts w:ascii="Times New Roman" w:eastAsia="Times New Roman" w:hAnsi="Times New Roman" w:cs="Times New Roman"/>
          <w:sz w:val="24"/>
          <w:szCs w:val="24"/>
        </w:rPr>
        <w:t xml:space="preserve">at need power.  </w:t>
      </w:r>
      <w:r w:rsidR="00AE738C">
        <w:rPr>
          <w:rFonts w:ascii="Times New Roman" w:eastAsia="Times New Roman" w:hAnsi="Times New Roman" w:cs="Times New Roman"/>
          <w:sz w:val="24"/>
          <w:szCs w:val="24"/>
        </w:rPr>
        <w:t>Bowman is</w:t>
      </w:r>
      <w:r w:rsidR="00501001">
        <w:rPr>
          <w:rFonts w:ascii="Times New Roman" w:eastAsia="Times New Roman" w:hAnsi="Times New Roman" w:cs="Times New Roman"/>
          <w:sz w:val="24"/>
          <w:szCs w:val="24"/>
        </w:rPr>
        <w:t xml:space="preserve"> willing </w:t>
      </w:r>
      <w:r w:rsidR="00A61261">
        <w:rPr>
          <w:rFonts w:ascii="Times New Roman" w:eastAsia="Times New Roman" w:hAnsi="Times New Roman" w:cs="Times New Roman"/>
          <w:sz w:val="24"/>
          <w:szCs w:val="24"/>
        </w:rPr>
        <w:t xml:space="preserve">to pay </w:t>
      </w:r>
      <w:r w:rsidR="00501001">
        <w:rPr>
          <w:rFonts w:ascii="Times New Roman" w:eastAsia="Times New Roman" w:hAnsi="Times New Roman" w:cs="Times New Roman"/>
          <w:sz w:val="24"/>
          <w:szCs w:val="24"/>
        </w:rPr>
        <w:t xml:space="preserve">reasonable </w:t>
      </w:r>
      <w:r>
        <w:rPr>
          <w:rFonts w:ascii="Times New Roman" w:eastAsia="Times New Roman" w:hAnsi="Times New Roman" w:cs="Times New Roman"/>
          <w:sz w:val="24"/>
          <w:szCs w:val="24"/>
        </w:rPr>
        <w:t>interconnection costs for that purpose.</w:t>
      </w:r>
      <w:r w:rsidR="00234CED">
        <w:rPr>
          <w:rFonts w:ascii="Times New Roman" w:eastAsia="Times New Roman" w:hAnsi="Times New Roman" w:cs="Times New Roman"/>
          <w:sz w:val="24"/>
          <w:szCs w:val="24"/>
        </w:rPr>
        <w:t xml:space="preserve">  However, Bowman has no legal responsibility to pay unreasonable costs simply because they are required by the Company.</w:t>
      </w:r>
    </w:p>
    <w:p w14:paraId="01D03C5F" w14:textId="1C8FAD61" w:rsidR="007C260A" w:rsidRDefault="001169F0" w:rsidP="00BC79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00234CED">
        <w:rPr>
          <w:rFonts w:ascii="Times New Roman" w:eastAsia="Times New Roman" w:hAnsi="Times New Roman" w:cs="Times New Roman"/>
          <w:sz w:val="24"/>
          <w:szCs w:val="24"/>
        </w:rPr>
        <w:t>ere</w:t>
      </w:r>
      <w:r>
        <w:rPr>
          <w:rFonts w:ascii="Times New Roman" w:eastAsia="Times New Roman" w:hAnsi="Times New Roman" w:cs="Times New Roman"/>
          <w:sz w:val="24"/>
          <w:szCs w:val="24"/>
        </w:rPr>
        <w:t>, Georgia Power</w:t>
      </w:r>
      <w:r w:rsidR="006533DF">
        <w:rPr>
          <w:rFonts w:ascii="Times New Roman" w:eastAsia="Times New Roman" w:hAnsi="Times New Roman" w:cs="Times New Roman"/>
          <w:sz w:val="24"/>
          <w:szCs w:val="24"/>
        </w:rPr>
        <w:t xml:space="preserve">’s </w:t>
      </w:r>
      <w:r w:rsidR="00AE738C">
        <w:rPr>
          <w:rFonts w:ascii="Times New Roman" w:eastAsia="Times New Roman" w:hAnsi="Times New Roman" w:cs="Times New Roman"/>
          <w:sz w:val="24"/>
          <w:szCs w:val="24"/>
        </w:rPr>
        <w:t>assessment of interconnection costs f</w:t>
      </w:r>
      <w:r w:rsidR="00665603">
        <w:rPr>
          <w:rFonts w:ascii="Times New Roman" w:eastAsia="Times New Roman" w:hAnsi="Times New Roman" w:cs="Times New Roman"/>
          <w:sz w:val="24"/>
          <w:szCs w:val="24"/>
        </w:rPr>
        <w:t>or</w:t>
      </w:r>
      <w:r w:rsidR="00AE738C">
        <w:rPr>
          <w:rFonts w:ascii="Times New Roman" w:eastAsia="Times New Roman" w:hAnsi="Times New Roman" w:cs="Times New Roman"/>
          <w:sz w:val="24"/>
          <w:szCs w:val="24"/>
        </w:rPr>
        <w:t xml:space="preserve"> </w:t>
      </w:r>
      <w:r w:rsidR="006533DF">
        <w:rPr>
          <w:rFonts w:ascii="Times New Roman" w:eastAsia="Times New Roman" w:hAnsi="Times New Roman" w:cs="Times New Roman"/>
          <w:sz w:val="24"/>
          <w:szCs w:val="24"/>
        </w:rPr>
        <w:t>Bowman’s</w:t>
      </w:r>
      <w:r w:rsidR="00AE738C">
        <w:rPr>
          <w:rFonts w:ascii="Times New Roman" w:eastAsia="Times New Roman" w:hAnsi="Times New Roman" w:cs="Times New Roman"/>
          <w:sz w:val="24"/>
          <w:szCs w:val="24"/>
        </w:rPr>
        <w:t xml:space="preserve"> QF Facility </w:t>
      </w:r>
      <w:r w:rsidR="00FA411C">
        <w:rPr>
          <w:rFonts w:ascii="Times New Roman" w:eastAsia="Times New Roman" w:hAnsi="Times New Roman" w:cs="Times New Roman"/>
          <w:sz w:val="24"/>
          <w:szCs w:val="24"/>
        </w:rPr>
        <w:t>are unreasonable.  In the QFIA, Georgia Power require</w:t>
      </w:r>
      <w:r w:rsidR="00985155">
        <w:rPr>
          <w:rFonts w:ascii="Times New Roman" w:eastAsia="Times New Roman" w:hAnsi="Times New Roman" w:cs="Times New Roman"/>
          <w:sz w:val="24"/>
          <w:szCs w:val="24"/>
        </w:rPr>
        <w:t>s</w:t>
      </w:r>
      <w:r w:rsidR="00FA411C">
        <w:rPr>
          <w:rFonts w:ascii="Times New Roman" w:eastAsia="Times New Roman" w:hAnsi="Times New Roman" w:cs="Times New Roman"/>
          <w:sz w:val="24"/>
          <w:szCs w:val="24"/>
        </w:rPr>
        <w:t xml:space="preserve"> Bowman to pay or provide security for the payment of </w:t>
      </w:r>
      <w:r w:rsidR="006533DF">
        <w:rPr>
          <w:rFonts w:ascii="Times New Roman" w:eastAsia="Times New Roman" w:hAnsi="Times New Roman" w:cs="Times New Roman"/>
          <w:sz w:val="24"/>
          <w:szCs w:val="24"/>
        </w:rPr>
        <w:t xml:space="preserve">interconnection costs </w:t>
      </w:r>
      <w:r w:rsidR="00FA411C">
        <w:rPr>
          <w:rFonts w:ascii="Times New Roman" w:eastAsia="Times New Roman" w:hAnsi="Times New Roman" w:cs="Times New Roman"/>
          <w:sz w:val="24"/>
          <w:szCs w:val="24"/>
        </w:rPr>
        <w:t xml:space="preserve">in the total </w:t>
      </w:r>
      <w:r w:rsidR="008638EC" w:rsidRPr="008638EC">
        <w:rPr>
          <w:rFonts w:ascii="Times New Roman" w:eastAsia="Times New Roman" w:hAnsi="Times New Roman" w:cs="Times New Roman"/>
          <w:sz w:val="24"/>
          <w:szCs w:val="24"/>
          <w:highlight w:val="black"/>
        </w:rPr>
        <w:t>-----REDACTED----</w:t>
      </w:r>
      <w:r w:rsidR="00FA411C">
        <w:rPr>
          <w:rFonts w:ascii="Times New Roman" w:eastAsia="Times New Roman" w:hAnsi="Times New Roman" w:cs="Times New Roman"/>
          <w:sz w:val="24"/>
          <w:szCs w:val="24"/>
        </w:rPr>
        <w:t xml:space="preserve">.  Broken down, Georgia Power requires payment or security for </w:t>
      </w:r>
      <w:r w:rsidR="006533DF">
        <w:rPr>
          <w:rFonts w:ascii="Times New Roman" w:eastAsia="Times New Roman" w:hAnsi="Times New Roman" w:cs="Times New Roman"/>
          <w:sz w:val="24"/>
          <w:szCs w:val="24"/>
        </w:rPr>
        <w:t>affected system network upgrades to GTC</w:t>
      </w:r>
      <w:r w:rsidR="00FA411C">
        <w:rPr>
          <w:rFonts w:ascii="Times New Roman" w:eastAsia="Times New Roman" w:hAnsi="Times New Roman" w:cs="Times New Roman"/>
          <w:sz w:val="24"/>
          <w:szCs w:val="24"/>
        </w:rPr>
        <w:t xml:space="preserve">’s electric system </w:t>
      </w:r>
      <w:r w:rsidR="008638EC" w:rsidRPr="008638EC">
        <w:rPr>
          <w:rFonts w:ascii="Times New Roman" w:eastAsia="Times New Roman" w:hAnsi="Times New Roman" w:cs="Times New Roman"/>
          <w:sz w:val="24"/>
          <w:szCs w:val="24"/>
          <w:highlight w:val="black"/>
        </w:rPr>
        <w:t>--- REDACTED</w:t>
      </w:r>
      <w:r w:rsidR="00FA411C">
        <w:rPr>
          <w:rFonts w:ascii="Times New Roman" w:eastAsia="Times New Roman" w:hAnsi="Times New Roman" w:cs="Times New Roman"/>
          <w:sz w:val="24"/>
          <w:szCs w:val="24"/>
        </w:rPr>
        <w:t xml:space="preserve"> </w:t>
      </w:r>
      <w:r w:rsidR="006533DF">
        <w:rPr>
          <w:rFonts w:ascii="Times New Roman" w:eastAsia="Times New Roman" w:hAnsi="Times New Roman" w:cs="Times New Roman"/>
          <w:sz w:val="24"/>
          <w:szCs w:val="24"/>
        </w:rPr>
        <w:t xml:space="preserve">and </w:t>
      </w:r>
      <w:r w:rsidR="008638EC" w:rsidRPr="008638EC">
        <w:rPr>
          <w:rFonts w:ascii="Times New Roman" w:eastAsia="Times New Roman" w:hAnsi="Times New Roman" w:cs="Times New Roman"/>
          <w:sz w:val="24"/>
          <w:szCs w:val="24"/>
          <w:highlight w:val="black"/>
        </w:rPr>
        <w:t>--</w:t>
      </w:r>
      <w:r w:rsidR="008638EC">
        <w:rPr>
          <w:rFonts w:ascii="Times New Roman" w:eastAsia="Times New Roman" w:hAnsi="Times New Roman" w:cs="Times New Roman"/>
          <w:sz w:val="24"/>
          <w:szCs w:val="24"/>
          <w:highlight w:val="black"/>
        </w:rPr>
        <w:t xml:space="preserve">       </w:t>
      </w:r>
      <w:r w:rsidR="008638EC" w:rsidRPr="008638EC">
        <w:rPr>
          <w:rFonts w:ascii="Times New Roman" w:eastAsia="Times New Roman" w:hAnsi="Times New Roman" w:cs="Times New Roman"/>
          <w:sz w:val="24"/>
          <w:szCs w:val="24"/>
          <w:highlight w:val="black"/>
        </w:rPr>
        <w:t>--REDACTED-------REDACTED----</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w:t>
      </w:r>
      <w:proofErr w:type="spellStart"/>
      <w:r w:rsidR="008638EC" w:rsidRPr="008638EC">
        <w:rPr>
          <w:rFonts w:ascii="Times New Roman" w:eastAsia="Times New Roman" w:hAnsi="Times New Roman" w:cs="Times New Roman"/>
          <w:sz w:val="24"/>
          <w:szCs w:val="24"/>
          <w:highlight w:val="black"/>
        </w:rPr>
        <w:t>REDACTED</w:t>
      </w:r>
      <w:proofErr w:type="spellEnd"/>
      <w:r w:rsidR="008638EC" w:rsidRPr="008638EC">
        <w:rPr>
          <w:rFonts w:ascii="Times New Roman" w:eastAsia="Times New Roman" w:hAnsi="Times New Roman" w:cs="Times New Roman"/>
          <w:sz w:val="24"/>
          <w:szCs w:val="24"/>
          <w:highlight w:val="black"/>
        </w:rPr>
        <w:t>--</w:t>
      </w:r>
      <w:r w:rsidR="00FA411C">
        <w:rPr>
          <w:rFonts w:ascii="Times New Roman" w:eastAsia="Times New Roman" w:hAnsi="Times New Roman" w:cs="Times New Roman"/>
          <w:sz w:val="24"/>
          <w:szCs w:val="24"/>
        </w:rPr>
        <w:t xml:space="preserve">.  </w:t>
      </w:r>
      <w:r w:rsidR="00234CED">
        <w:rPr>
          <w:rFonts w:ascii="Times New Roman" w:eastAsia="Times New Roman" w:hAnsi="Times New Roman" w:cs="Times New Roman"/>
          <w:sz w:val="24"/>
          <w:szCs w:val="24"/>
        </w:rPr>
        <w:t xml:space="preserve">Some </w:t>
      </w:r>
      <w:r w:rsidR="00FA411C">
        <w:rPr>
          <w:rFonts w:ascii="Times New Roman" w:eastAsia="Times New Roman" w:hAnsi="Times New Roman" w:cs="Times New Roman"/>
          <w:sz w:val="24"/>
          <w:szCs w:val="24"/>
        </w:rPr>
        <w:t xml:space="preserve">of these upgrades </w:t>
      </w:r>
      <w:r w:rsidR="00D53FE0">
        <w:rPr>
          <w:rFonts w:ascii="Times New Roman" w:eastAsia="Times New Roman" w:hAnsi="Times New Roman" w:cs="Times New Roman"/>
          <w:sz w:val="24"/>
          <w:szCs w:val="24"/>
        </w:rPr>
        <w:t>may be</w:t>
      </w:r>
      <w:r w:rsidR="00FA411C">
        <w:rPr>
          <w:rFonts w:ascii="Times New Roman" w:eastAsia="Times New Roman" w:hAnsi="Times New Roman" w:cs="Times New Roman"/>
          <w:sz w:val="24"/>
          <w:szCs w:val="24"/>
        </w:rPr>
        <w:t xml:space="preserve"> unnecessary</w:t>
      </w:r>
      <w:r w:rsidR="00D53FE0">
        <w:rPr>
          <w:rFonts w:ascii="Times New Roman" w:eastAsia="Times New Roman" w:hAnsi="Times New Roman" w:cs="Times New Roman"/>
          <w:sz w:val="24"/>
          <w:szCs w:val="24"/>
        </w:rPr>
        <w:t>,</w:t>
      </w:r>
      <w:r w:rsidR="00FA411C">
        <w:rPr>
          <w:rFonts w:ascii="Times New Roman" w:eastAsia="Times New Roman" w:hAnsi="Times New Roman" w:cs="Times New Roman"/>
          <w:sz w:val="24"/>
          <w:szCs w:val="24"/>
        </w:rPr>
        <w:t xml:space="preserve"> and </w:t>
      </w:r>
      <w:r w:rsidR="00234CED">
        <w:rPr>
          <w:rFonts w:ascii="Times New Roman" w:eastAsia="Times New Roman" w:hAnsi="Times New Roman" w:cs="Times New Roman"/>
          <w:sz w:val="24"/>
          <w:szCs w:val="24"/>
        </w:rPr>
        <w:t>some</w:t>
      </w:r>
      <w:r w:rsidR="00FA411C">
        <w:rPr>
          <w:rFonts w:ascii="Times New Roman" w:eastAsia="Times New Roman" w:hAnsi="Times New Roman" w:cs="Times New Roman"/>
          <w:sz w:val="24"/>
          <w:szCs w:val="24"/>
        </w:rPr>
        <w:t xml:space="preserve"> of the </w:t>
      </w:r>
      <w:r w:rsidR="00234CED">
        <w:rPr>
          <w:rFonts w:ascii="Times New Roman" w:eastAsia="Times New Roman" w:hAnsi="Times New Roman" w:cs="Times New Roman"/>
          <w:sz w:val="24"/>
          <w:szCs w:val="24"/>
        </w:rPr>
        <w:t xml:space="preserve">estimated </w:t>
      </w:r>
      <w:r w:rsidR="00FA411C">
        <w:rPr>
          <w:rFonts w:ascii="Times New Roman" w:eastAsia="Times New Roman" w:hAnsi="Times New Roman" w:cs="Times New Roman"/>
          <w:sz w:val="24"/>
          <w:szCs w:val="24"/>
        </w:rPr>
        <w:t>cost</w:t>
      </w:r>
      <w:r w:rsidR="00D53FE0">
        <w:rPr>
          <w:rFonts w:ascii="Times New Roman" w:eastAsia="Times New Roman" w:hAnsi="Times New Roman" w:cs="Times New Roman"/>
          <w:sz w:val="24"/>
          <w:szCs w:val="24"/>
        </w:rPr>
        <w:t>s may be</w:t>
      </w:r>
      <w:r w:rsidR="00FA411C">
        <w:rPr>
          <w:rFonts w:ascii="Times New Roman" w:eastAsia="Times New Roman" w:hAnsi="Times New Roman" w:cs="Times New Roman"/>
          <w:sz w:val="24"/>
          <w:szCs w:val="24"/>
        </w:rPr>
        <w:t xml:space="preserve"> </w:t>
      </w:r>
      <w:r w:rsidR="00234CED">
        <w:rPr>
          <w:rFonts w:ascii="Times New Roman" w:eastAsia="Times New Roman" w:hAnsi="Times New Roman" w:cs="Times New Roman"/>
          <w:sz w:val="24"/>
          <w:szCs w:val="24"/>
        </w:rPr>
        <w:t>significantly overstated</w:t>
      </w:r>
      <w:r w:rsidR="00FA411C">
        <w:rPr>
          <w:rFonts w:ascii="Times New Roman" w:eastAsia="Times New Roman" w:hAnsi="Times New Roman" w:cs="Times New Roman"/>
          <w:sz w:val="24"/>
          <w:szCs w:val="24"/>
        </w:rPr>
        <w:t>.</w:t>
      </w:r>
    </w:p>
    <w:p w14:paraId="1AE15D82" w14:textId="0CDF251E" w:rsidR="000F2749" w:rsidRPr="0078103C" w:rsidRDefault="00FA411C" w:rsidP="00BC79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The imposition of such costs </w:t>
      </w:r>
      <w:r w:rsidR="006533DF">
        <w:rPr>
          <w:rFonts w:ascii="Times New Roman" w:eastAsia="Times New Roman" w:hAnsi="Times New Roman" w:cs="Times New Roman"/>
          <w:sz w:val="24"/>
          <w:szCs w:val="24"/>
        </w:rPr>
        <w:t xml:space="preserve">creates </w:t>
      </w:r>
      <w:r w:rsidR="00E76DCB">
        <w:rPr>
          <w:rFonts w:ascii="Times New Roman" w:eastAsia="Times New Roman" w:hAnsi="Times New Roman" w:cs="Times New Roman"/>
          <w:sz w:val="24"/>
          <w:szCs w:val="24"/>
        </w:rPr>
        <w:t xml:space="preserve">a </w:t>
      </w:r>
      <w:r w:rsidR="00941B33">
        <w:rPr>
          <w:rFonts w:ascii="Times New Roman" w:eastAsia="Times New Roman" w:hAnsi="Times New Roman" w:cs="Times New Roman"/>
          <w:sz w:val="24"/>
          <w:szCs w:val="24"/>
        </w:rPr>
        <w:t>multi-</w:t>
      </w:r>
      <w:r w:rsidR="00E76DCB">
        <w:rPr>
          <w:rFonts w:ascii="Times New Roman" w:eastAsia="Times New Roman" w:hAnsi="Times New Roman" w:cs="Times New Roman"/>
          <w:sz w:val="24"/>
          <w:szCs w:val="24"/>
        </w:rPr>
        <w:t>million</w:t>
      </w:r>
      <w:r w:rsidR="00941B33">
        <w:rPr>
          <w:rFonts w:ascii="Times New Roman" w:eastAsia="Times New Roman" w:hAnsi="Times New Roman" w:cs="Times New Roman"/>
          <w:sz w:val="24"/>
          <w:szCs w:val="24"/>
        </w:rPr>
        <w:t>-</w:t>
      </w:r>
      <w:r w:rsidR="00E76DCB">
        <w:rPr>
          <w:rFonts w:ascii="Times New Roman" w:eastAsia="Times New Roman" w:hAnsi="Times New Roman" w:cs="Times New Roman"/>
          <w:sz w:val="24"/>
          <w:szCs w:val="24"/>
        </w:rPr>
        <w:t xml:space="preserve">dollar </w:t>
      </w:r>
      <w:r w:rsidR="00A61261">
        <w:rPr>
          <w:rFonts w:ascii="Times New Roman" w:eastAsia="Times New Roman" w:hAnsi="Times New Roman" w:cs="Times New Roman"/>
          <w:sz w:val="24"/>
          <w:szCs w:val="24"/>
        </w:rPr>
        <w:t>roadblock</w:t>
      </w:r>
      <w:r w:rsidR="001169F0">
        <w:rPr>
          <w:rFonts w:ascii="Times New Roman" w:eastAsia="Times New Roman" w:hAnsi="Times New Roman" w:cs="Times New Roman"/>
          <w:sz w:val="24"/>
          <w:szCs w:val="24"/>
        </w:rPr>
        <w:t xml:space="preserve"> </w:t>
      </w:r>
      <w:r w:rsidR="0047131B">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 xml:space="preserve">the development of </w:t>
      </w:r>
      <w:r w:rsidR="006533DF">
        <w:rPr>
          <w:rFonts w:ascii="Times New Roman" w:eastAsia="Times New Roman" w:hAnsi="Times New Roman" w:cs="Times New Roman"/>
          <w:sz w:val="24"/>
          <w:szCs w:val="24"/>
        </w:rPr>
        <w:t xml:space="preserve">Bowman’s </w:t>
      </w:r>
      <w:r>
        <w:rPr>
          <w:rFonts w:ascii="Times New Roman" w:eastAsia="Times New Roman" w:hAnsi="Times New Roman" w:cs="Times New Roman"/>
          <w:sz w:val="24"/>
          <w:szCs w:val="24"/>
        </w:rPr>
        <w:t>QF Facility</w:t>
      </w:r>
      <w:r w:rsidR="006533DF">
        <w:rPr>
          <w:rFonts w:ascii="Times New Roman" w:eastAsia="Times New Roman" w:hAnsi="Times New Roman" w:cs="Times New Roman"/>
          <w:sz w:val="24"/>
          <w:szCs w:val="24"/>
        </w:rPr>
        <w:t>.  To put the Company</w:t>
      </w:r>
      <w:r w:rsidR="00D53FE0">
        <w:rPr>
          <w:rFonts w:ascii="Times New Roman" w:eastAsia="Times New Roman" w:hAnsi="Times New Roman" w:cs="Times New Roman"/>
          <w:sz w:val="24"/>
          <w:szCs w:val="24"/>
        </w:rPr>
        <w:t>’s assess</w:t>
      </w:r>
      <w:r w:rsidR="00101690">
        <w:rPr>
          <w:rFonts w:ascii="Times New Roman" w:eastAsia="Times New Roman" w:hAnsi="Times New Roman" w:cs="Times New Roman"/>
          <w:sz w:val="24"/>
          <w:szCs w:val="24"/>
        </w:rPr>
        <w:t xml:space="preserve">ed interconnection costs </w:t>
      </w:r>
      <w:r w:rsidR="006533DF">
        <w:rPr>
          <w:rFonts w:ascii="Times New Roman" w:eastAsia="Times New Roman" w:hAnsi="Times New Roman" w:cs="Times New Roman"/>
          <w:sz w:val="24"/>
          <w:szCs w:val="24"/>
        </w:rPr>
        <w:t xml:space="preserve">in proper context, </w:t>
      </w:r>
      <w:r w:rsidR="004A003F">
        <w:rPr>
          <w:rFonts w:ascii="Times New Roman" w:eastAsia="Times New Roman" w:hAnsi="Times New Roman" w:cs="Times New Roman"/>
          <w:sz w:val="24"/>
          <w:szCs w:val="24"/>
        </w:rPr>
        <w:t xml:space="preserve">the Company requires Bowman </w:t>
      </w:r>
      <w:r w:rsidR="00D53FE0">
        <w:rPr>
          <w:rFonts w:ascii="Times New Roman" w:eastAsia="Times New Roman" w:hAnsi="Times New Roman" w:cs="Times New Roman"/>
          <w:sz w:val="24"/>
          <w:szCs w:val="24"/>
        </w:rPr>
        <w:t xml:space="preserve">to pay </w:t>
      </w:r>
      <w:r w:rsidR="00486046">
        <w:rPr>
          <w:rFonts w:ascii="Times New Roman" w:eastAsia="Times New Roman" w:hAnsi="Times New Roman" w:cs="Times New Roman"/>
          <w:sz w:val="24"/>
          <w:szCs w:val="24"/>
        </w:rPr>
        <w:t>or provide security for more than one-half of the total cost of the QF Facility</w:t>
      </w:r>
      <w:r w:rsidR="004A003F">
        <w:rPr>
          <w:rFonts w:ascii="Times New Roman" w:eastAsia="Times New Roman" w:hAnsi="Times New Roman" w:cs="Times New Roman"/>
          <w:sz w:val="24"/>
          <w:szCs w:val="24"/>
        </w:rPr>
        <w:t xml:space="preserve"> </w:t>
      </w:r>
      <w:r w:rsidR="008B0F47">
        <w:rPr>
          <w:rFonts w:ascii="Times New Roman" w:eastAsia="Times New Roman" w:hAnsi="Times New Roman" w:cs="Times New Roman"/>
          <w:sz w:val="24"/>
          <w:szCs w:val="24"/>
        </w:rPr>
        <w:t>to</w:t>
      </w:r>
      <w:r w:rsidR="004A003F">
        <w:rPr>
          <w:rFonts w:ascii="Times New Roman" w:eastAsia="Times New Roman" w:hAnsi="Times New Roman" w:cs="Times New Roman"/>
          <w:sz w:val="24"/>
          <w:szCs w:val="24"/>
        </w:rPr>
        <w:t xml:space="preserve"> interconnect </w:t>
      </w:r>
      <w:r w:rsidR="008B0F47">
        <w:rPr>
          <w:rFonts w:ascii="Times New Roman" w:eastAsia="Times New Roman" w:hAnsi="Times New Roman" w:cs="Times New Roman"/>
          <w:sz w:val="24"/>
          <w:szCs w:val="24"/>
        </w:rPr>
        <w:t>and be on the grid</w:t>
      </w:r>
      <w:r w:rsidR="00486046">
        <w:rPr>
          <w:rFonts w:ascii="Times New Roman" w:eastAsia="Times New Roman" w:hAnsi="Times New Roman" w:cs="Times New Roman"/>
          <w:sz w:val="24"/>
          <w:szCs w:val="24"/>
        </w:rPr>
        <w:t>.</w:t>
      </w:r>
      <w:r w:rsidR="00723E72">
        <w:rPr>
          <w:rFonts w:ascii="Times New Roman" w:eastAsia="Times New Roman" w:hAnsi="Times New Roman" w:cs="Times New Roman"/>
          <w:sz w:val="24"/>
          <w:szCs w:val="24"/>
        </w:rPr>
        <w:t xml:space="preserve">  The magnitude of the interconnection costs assessed by the Company will prevent the construction of the QF Facility, at the very time that the Company needs a massive amount of new generation</w:t>
      </w:r>
      <w:r w:rsidR="00D53FE0">
        <w:rPr>
          <w:rFonts w:ascii="Times New Roman" w:eastAsia="Times New Roman" w:hAnsi="Times New Roman" w:cs="Times New Roman"/>
          <w:sz w:val="24"/>
          <w:szCs w:val="24"/>
        </w:rPr>
        <w:t xml:space="preserve"> </w:t>
      </w:r>
      <w:r w:rsidR="00B37347">
        <w:rPr>
          <w:rFonts w:ascii="Times New Roman" w:eastAsia="Times New Roman" w:hAnsi="Times New Roman" w:cs="Times New Roman"/>
          <w:sz w:val="24"/>
          <w:szCs w:val="24"/>
        </w:rPr>
        <w:t xml:space="preserve">accompanied </w:t>
      </w:r>
      <w:r w:rsidR="00D53FE0">
        <w:rPr>
          <w:rFonts w:ascii="Times New Roman" w:eastAsia="Times New Roman" w:hAnsi="Times New Roman" w:cs="Times New Roman"/>
          <w:sz w:val="24"/>
          <w:szCs w:val="24"/>
        </w:rPr>
        <w:t xml:space="preserve">with new </w:t>
      </w:r>
      <w:r w:rsidR="00723E72">
        <w:rPr>
          <w:rFonts w:ascii="Times New Roman" w:eastAsia="Times New Roman" w:hAnsi="Times New Roman" w:cs="Times New Roman"/>
          <w:sz w:val="24"/>
          <w:szCs w:val="24"/>
        </w:rPr>
        <w:t xml:space="preserve">BESS.  </w:t>
      </w:r>
      <w:r w:rsidR="006533DF">
        <w:rPr>
          <w:rFonts w:ascii="Times New Roman" w:eastAsia="Times New Roman" w:hAnsi="Times New Roman" w:cs="Times New Roman"/>
          <w:sz w:val="24"/>
          <w:szCs w:val="24"/>
        </w:rPr>
        <w:t>As shown below and as Bowman expects to establish</w:t>
      </w:r>
      <w:r w:rsidR="00C835F1">
        <w:rPr>
          <w:rFonts w:ascii="Times New Roman" w:eastAsia="Times New Roman" w:hAnsi="Times New Roman" w:cs="Times New Roman"/>
          <w:sz w:val="24"/>
          <w:szCs w:val="24"/>
        </w:rPr>
        <w:t xml:space="preserve"> through</w:t>
      </w:r>
      <w:r w:rsidR="006533DF">
        <w:rPr>
          <w:rFonts w:ascii="Times New Roman" w:eastAsia="Times New Roman" w:hAnsi="Times New Roman" w:cs="Times New Roman"/>
          <w:sz w:val="24"/>
          <w:szCs w:val="24"/>
        </w:rPr>
        <w:t xml:space="preserve"> evidence in support of this Petition</w:t>
      </w:r>
      <w:r w:rsidR="00723E72">
        <w:rPr>
          <w:rFonts w:ascii="Times New Roman" w:eastAsia="Times New Roman" w:hAnsi="Times New Roman" w:cs="Times New Roman"/>
          <w:sz w:val="24"/>
          <w:szCs w:val="24"/>
        </w:rPr>
        <w:t>,</w:t>
      </w:r>
      <w:r w:rsidR="006533DF">
        <w:rPr>
          <w:rFonts w:ascii="Times New Roman" w:eastAsia="Times New Roman" w:hAnsi="Times New Roman" w:cs="Times New Roman"/>
          <w:sz w:val="24"/>
          <w:szCs w:val="24"/>
        </w:rPr>
        <w:t xml:space="preserve"> the Company’s interconnection charges are unreasonable</w:t>
      </w:r>
      <w:r w:rsidR="00723E72">
        <w:rPr>
          <w:rFonts w:ascii="Times New Roman" w:eastAsia="Times New Roman" w:hAnsi="Times New Roman" w:cs="Times New Roman"/>
          <w:sz w:val="24"/>
          <w:szCs w:val="24"/>
        </w:rPr>
        <w:t xml:space="preserve">, </w:t>
      </w:r>
      <w:proofErr w:type="gramStart"/>
      <w:r w:rsidR="004A003F">
        <w:rPr>
          <w:rFonts w:ascii="Times New Roman" w:eastAsia="Times New Roman" w:hAnsi="Times New Roman" w:cs="Times New Roman"/>
          <w:sz w:val="24"/>
          <w:szCs w:val="24"/>
        </w:rPr>
        <w:t>violate</w:t>
      </w:r>
      <w:proofErr w:type="gramEnd"/>
      <w:r w:rsidR="004A003F">
        <w:rPr>
          <w:rFonts w:ascii="Times New Roman" w:eastAsia="Times New Roman" w:hAnsi="Times New Roman" w:cs="Times New Roman"/>
          <w:sz w:val="24"/>
          <w:szCs w:val="24"/>
        </w:rPr>
        <w:t xml:space="preserve"> the Commission’s Order, the QF-TGIP and QFIA.  T</w:t>
      </w:r>
      <w:r w:rsidR="00484B4E" w:rsidRPr="0078103C">
        <w:rPr>
          <w:rFonts w:ascii="Times New Roman" w:hAnsi="Times New Roman" w:cs="Times New Roman"/>
          <w:sz w:val="24"/>
          <w:szCs w:val="24"/>
        </w:rPr>
        <w:t>he Commission should grant the relief reque</w:t>
      </w:r>
      <w:r w:rsidR="001521D9" w:rsidRPr="0078103C">
        <w:rPr>
          <w:rFonts w:ascii="Times New Roman" w:hAnsi="Times New Roman" w:cs="Times New Roman"/>
          <w:sz w:val="24"/>
          <w:szCs w:val="24"/>
        </w:rPr>
        <w:t>sted</w:t>
      </w:r>
      <w:r w:rsidR="00D53FE0">
        <w:rPr>
          <w:rFonts w:ascii="Times New Roman" w:hAnsi="Times New Roman" w:cs="Times New Roman"/>
          <w:sz w:val="24"/>
          <w:szCs w:val="24"/>
        </w:rPr>
        <w:t xml:space="preserve"> b</w:t>
      </w:r>
      <w:r w:rsidR="00723E72">
        <w:rPr>
          <w:rFonts w:ascii="Times New Roman" w:hAnsi="Times New Roman" w:cs="Times New Roman"/>
          <w:sz w:val="24"/>
          <w:szCs w:val="24"/>
        </w:rPr>
        <w:t>y Bowman</w:t>
      </w:r>
      <w:r w:rsidR="00A142E4">
        <w:rPr>
          <w:rFonts w:ascii="Times New Roman" w:hAnsi="Times New Roman" w:cs="Times New Roman"/>
          <w:sz w:val="24"/>
          <w:szCs w:val="24"/>
        </w:rPr>
        <w:t>.</w:t>
      </w:r>
      <w:r w:rsidR="00484B4E" w:rsidRPr="0078103C">
        <w:rPr>
          <w:rFonts w:ascii="Times New Roman" w:hAnsi="Times New Roman" w:cs="Times New Roman"/>
          <w:sz w:val="24"/>
          <w:szCs w:val="24"/>
        </w:rPr>
        <w:t xml:space="preserve">  </w:t>
      </w:r>
      <w:r w:rsidR="000F2749" w:rsidRPr="0078103C">
        <w:rPr>
          <w:rFonts w:ascii="Times New Roman" w:hAnsi="Times New Roman" w:cs="Times New Roman"/>
          <w:sz w:val="24"/>
          <w:szCs w:val="24"/>
        </w:rPr>
        <w:t xml:space="preserve"> </w:t>
      </w:r>
    </w:p>
    <w:p w14:paraId="4C0E922B" w14:textId="77777777" w:rsidR="00BC7927" w:rsidRDefault="009463AB" w:rsidP="00BC7927">
      <w:pPr>
        <w:spacing w:after="0" w:line="480" w:lineRule="auto"/>
        <w:ind w:firstLine="720"/>
        <w:jc w:val="center"/>
        <w:rPr>
          <w:rFonts w:ascii="Times New Roman" w:eastAsia="Times New Roman" w:hAnsi="Times New Roman" w:cs="Times New Roman"/>
          <w:b/>
          <w:bCs/>
          <w:sz w:val="24"/>
          <w:szCs w:val="24"/>
        </w:rPr>
      </w:pPr>
      <w:r w:rsidRPr="0078103C">
        <w:rPr>
          <w:rFonts w:ascii="Times New Roman" w:eastAsia="Times New Roman" w:hAnsi="Times New Roman" w:cs="Times New Roman"/>
          <w:b/>
          <w:bCs/>
          <w:sz w:val="24"/>
          <w:szCs w:val="24"/>
        </w:rPr>
        <w:t>JURISDICTION OF THE COMMISSION</w:t>
      </w:r>
    </w:p>
    <w:p w14:paraId="486548ED" w14:textId="11DA66F9" w:rsidR="001F254F" w:rsidRPr="00A142E4" w:rsidRDefault="00EF15FD" w:rsidP="00BC7927">
      <w:pPr>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 xml:space="preserve">This Commission has jurisdiction to oversee the valuation of renewable energy generation resources.  It has general regulatory authority over electric utilities in Georgia pursuant to O.C.G.A. §§ 46-2-20, 46-2-21 and 46-2-23, and it is responsible for administration of the Integrated Resources Planning Act, O.C.G.A. § 46-3A-1, </w:t>
      </w:r>
      <w:r w:rsidRPr="0078103C">
        <w:rPr>
          <w:rFonts w:ascii="Times New Roman" w:eastAsia="Times New Roman" w:hAnsi="Times New Roman" w:cs="Times New Roman"/>
          <w:sz w:val="24"/>
          <w:szCs w:val="24"/>
          <w:u w:val="single"/>
        </w:rPr>
        <w:t>et</w:t>
      </w:r>
      <w:r w:rsidRPr="0078103C">
        <w:rPr>
          <w:rFonts w:ascii="Times New Roman" w:eastAsia="Times New Roman" w:hAnsi="Times New Roman" w:cs="Times New Roman"/>
          <w:sz w:val="24"/>
          <w:szCs w:val="24"/>
        </w:rPr>
        <w:t xml:space="preserve"> </w:t>
      </w:r>
      <w:r w:rsidRPr="0078103C">
        <w:rPr>
          <w:rFonts w:ascii="Times New Roman" w:eastAsia="Times New Roman" w:hAnsi="Times New Roman" w:cs="Times New Roman"/>
          <w:sz w:val="24"/>
          <w:szCs w:val="24"/>
          <w:u w:val="single"/>
        </w:rPr>
        <w:t>seq</w:t>
      </w:r>
      <w:r w:rsidRPr="0078103C">
        <w:rPr>
          <w:rFonts w:ascii="Times New Roman" w:eastAsia="Times New Roman" w:hAnsi="Times New Roman" w:cs="Times New Roman"/>
          <w:sz w:val="24"/>
          <w:szCs w:val="24"/>
        </w:rPr>
        <w:t>.  This Commission has jurisdiction to implement the provision</w:t>
      </w:r>
      <w:r w:rsidR="00F26FA5" w:rsidRPr="0078103C">
        <w:rPr>
          <w:rFonts w:ascii="Times New Roman" w:eastAsia="Times New Roman" w:hAnsi="Times New Roman" w:cs="Times New Roman"/>
          <w:sz w:val="24"/>
          <w:szCs w:val="24"/>
        </w:rPr>
        <w:t>s</w:t>
      </w:r>
      <w:r w:rsidRPr="0078103C">
        <w:rPr>
          <w:rFonts w:ascii="Times New Roman" w:eastAsia="Times New Roman" w:hAnsi="Times New Roman" w:cs="Times New Roman"/>
          <w:sz w:val="24"/>
          <w:szCs w:val="24"/>
        </w:rPr>
        <w:t xml:space="preserve"> of the Public Utilities Regulatory Policy Act of 1978 (“PURPA”), and pursuant thereto, this Commission</w:t>
      </w:r>
      <w:r w:rsidR="004A003F">
        <w:rPr>
          <w:rFonts w:ascii="Times New Roman" w:eastAsia="Times New Roman" w:hAnsi="Times New Roman" w:cs="Times New Roman"/>
          <w:sz w:val="24"/>
          <w:szCs w:val="24"/>
        </w:rPr>
        <w:t xml:space="preserve"> in its Order</w:t>
      </w:r>
      <w:r w:rsidRPr="0078103C">
        <w:rPr>
          <w:rFonts w:ascii="Times New Roman" w:eastAsia="Times New Roman" w:hAnsi="Times New Roman" w:cs="Times New Roman"/>
          <w:sz w:val="24"/>
          <w:szCs w:val="24"/>
        </w:rPr>
        <w:t xml:space="preserve"> reserved “the right to determine the reasonableness of any State-jurisdictional interconnection costs assigned to a QF through a QFIA or a negotiated QF Standard Offer Contract</w:t>
      </w:r>
      <w:r w:rsidR="004A003F">
        <w:rPr>
          <w:rFonts w:ascii="Times New Roman" w:eastAsia="Times New Roman" w:hAnsi="Times New Roman" w:cs="Times New Roman"/>
          <w:sz w:val="24"/>
          <w:szCs w:val="24"/>
        </w:rPr>
        <w:t>.</w:t>
      </w:r>
      <w:r w:rsidRPr="0078103C">
        <w:rPr>
          <w:rFonts w:ascii="Times New Roman" w:eastAsia="Times New Roman" w:hAnsi="Times New Roman" w:cs="Times New Roman"/>
          <w:sz w:val="24"/>
          <w:szCs w:val="24"/>
        </w:rPr>
        <w:t>”</w:t>
      </w:r>
      <w:r w:rsidRPr="0078103C">
        <w:rPr>
          <w:rStyle w:val="FootnoteReference"/>
          <w:rFonts w:ascii="Times New Roman" w:eastAsia="Times New Roman" w:hAnsi="Times New Roman" w:cs="Times New Roman"/>
          <w:sz w:val="24"/>
          <w:szCs w:val="24"/>
        </w:rPr>
        <w:footnoteReference w:id="6"/>
      </w:r>
      <w:r w:rsidR="00A54C24" w:rsidRPr="0078103C">
        <w:rPr>
          <w:rFonts w:ascii="Times New Roman" w:eastAsia="Times New Roman" w:hAnsi="Times New Roman" w:cs="Times New Roman"/>
          <w:sz w:val="24"/>
          <w:szCs w:val="24"/>
        </w:rPr>
        <w:t xml:space="preserve"> </w:t>
      </w:r>
      <w:r w:rsidR="004318C2">
        <w:rPr>
          <w:rFonts w:ascii="Times New Roman" w:eastAsia="Times New Roman" w:hAnsi="Times New Roman" w:cs="Times New Roman"/>
          <w:sz w:val="24"/>
          <w:szCs w:val="24"/>
        </w:rPr>
        <w:t xml:space="preserve"> Pursuant to </w:t>
      </w:r>
      <w:r w:rsidR="00CB57C4">
        <w:rPr>
          <w:rFonts w:ascii="Times New Roman" w:eastAsia="Times New Roman" w:hAnsi="Times New Roman" w:cs="Times New Roman"/>
          <w:sz w:val="24"/>
          <w:szCs w:val="24"/>
        </w:rPr>
        <w:t xml:space="preserve">O.C.G.A. § 50-13-11 and </w:t>
      </w:r>
      <w:r w:rsidR="004318C2">
        <w:rPr>
          <w:rFonts w:ascii="Times New Roman" w:eastAsia="Times New Roman" w:hAnsi="Times New Roman" w:cs="Times New Roman"/>
          <w:sz w:val="24"/>
          <w:szCs w:val="24"/>
        </w:rPr>
        <w:t xml:space="preserve">Commission Utility Rule </w:t>
      </w:r>
      <w:r w:rsidR="004318C2">
        <w:rPr>
          <w:rFonts w:ascii="Times New Roman" w:eastAsia="Times New Roman" w:hAnsi="Times New Roman" w:cs="Times New Roman"/>
          <w:sz w:val="24"/>
          <w:szCs w:val="24"/>
        </w:rPr>
        <w:lastRenderedPageBreak/>
        <w:t>515-2-1-.12, this Commission may issue a declaratory ruling in any matter in which the</w:t>
      </w:r>
      <w:r w:rsidR="004318C2" w:rsidRPr="00B25F41">
        <w:rPr>
          <w:rFonts w:ascii="Times New Roman" w:hAnsi="Times New Roman" w:cs="Times New Roman"/>
          <w:color w:val="000000"/>
          <w:sz w:val="24"/>
          <w:szCs w:val="24"/>
        </w:rPr>
        <w:t> petitioner is uncertain or insecure with respect to i</w:t>
      </w:r>
      <w:r w:rsidR="00D57401">
        <w:rPr>
          <w:rFonts w:ascii="Times New Roman" w:hAnsi="Times New Roman" w:cs="Times New Roman"/>
          <w:color w:val="000000"/>
          <w:sz w:val="24"/>
          <w:szCs w:val="24"/>
        </w:rPr>
        <w:t>t</w:t>
      </w:r>
      <w:r w:rsidR="004318C2" w:rsidRPr="00B25F41">
        <w:rPr>
          <w:rFonts w:ascii="Times New Roman" w:hAnsi="Times New Roman" w:cs="Times New Roman"/>
          <w:color w:val="000000"/>
          <w:sz w:val="24"/>
          <w:szCs w:val="24"/>
        </w:rPr>
        <w:t>s rights.</w:t>
      </w:r>
      <w:r w:rsidR="002752D8">
        <w:rPr>
          <w:rFonts w:ascii="Times New Roman" w:hAnsi="Times New Roman" w:cs="Times New Roman"/>
          <w:color w:val="000000"/>
          <w:sz w:val="24"/>
          <w:szCs w:val="24"/>
        </w:rPr>
        <w:t xml:space="preserve">  </w:t>
      </w:r>
    </w:p>
    <w:p w14:paraId="3E013379" w14:textId="35565AE8" w:rsidR="00C20FF2" w:rsidRPr="0078103C" w:rsidRDefault="003D0B7D" w:rsidP="000531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480" w:lineRule="auto"/>
        <w:jc w:val="center"/>
        <w:rPr>
          <w:rFonts w:ascii="Times New Roman" w:hAnsi="Times New Roman" w:cs="Times New Roman"/>
          <w:b/>
          <w:sz w:val="24"/>
          <w:szCs w:val="24"/>
        </w:rPr>
      </w:pPr>
      <w:r w:rsidRPr="0078103C">
        <w:rPr>
          <w:rFonts w:ascii="Times New Roman" w:hAnsi="Times New Roman" w:cs="Times New Roman"/>
          <w:b/>
          <w:sz w:val="24"/>
          <w:szCs w:val="24"/>
        </w:rPr>
        <w:t>STA</w:t>
      </w:r>
      <w:r w:rsidR="00C20FF2" w:rsidRPr="0078103C">
        <w:rPr>
          <w:rFonts w:ascii="Times New Roman" w:hAnsi="Times New Roman" w:cs="Times New Roman"/>
          <w:b/>
          <w:sz w:val="24"/>
          <w:szCs w:val="24"/>
        </w:rPr>
        <w:t>TEMENT OF FACTS</w:t>
      </w:r>
    </w:p>
    <w:p w14:paraId="4B8E39B2" w14:textId="21BF959C" w:rsidR="00716838" w:rsidRDefault="00EF15FD" w:rsidP="00552E94">
      <w:pPr>
        <w:spacing w:after="0" w:line="480" w:lineRule="auto"/>
        <w:jc w:val="both"/>
        <w:rPr>
          <w:rFonts w:ascii="Times New Roman" w:hAnsi="Times New Roman" w:cs="Times New Roman"/>
          <w:bCs/>
          <w:sz w:val="24"/>
          <w:szCs w:val="24"/>
        </w:rPr>
      </w:pPr>
      <w:r w:rsidRPr="0078103C">
        <w:rPr>
          <w:rFonts w:ascii="Times New Roman" w:eastAsia="Times New Roman" w:hAnsi="Times New Roman" w:cs="Times New Roman"/>
          <w:sz w:val="24"/>
          <w:szCs w:val="24"/>
        </w:rPr>
        <w:tab/>
      </w:r>
      <w:r w:rsidR="00BC7927">
        <w:rPr>
          <w:rFonts w:ascii="Times New Roman" w:eastAsia="Times New Roman" w:hAnsi="Times New Roman" w:cs="Times New Roman"/>
          <w:sz w:val="24"/>
          <w:szCs w:val="24"/>
        </w:rPr>
        <w:t>Bowman</w:t>
      </w:r>
      <w:r w:rsidR="00C82B9A" w:rsidRPr="0078103C">
        <w:rPr>
          <w:rFonts w:ascii="Times New Roman" w:eastAsia="Times New Roman" w:hAnsi="Times New Roman" w:cs="Times New Roman"/>
          <w:sz w:val="24"/>
          <w:szCs w:val="24"/>
        </w:rPr>
        <w:t xml:space="preserve"> is a </w:t>
      </w:r>
      <w:r w:rsidR="00BC7927">
        <w:rPr>
          <w:rFonts w:ascii="Times New Roman" w:eastAsia="Times New Roman" w:hAnsi="Times New Roman" w:cs="Times New Roman"/>
          <w:sz w:val="24"/>
          <w:szCs w:val="24"/>
        </w:rPr>
        <w:t xml:space="preserve">Georgia </w:t>
      </w:r>
      <w:r w:rsidR="00C82B9A" w:rsidRPr="0078103C">
        <w:rPr>
          <w:rFonts w:ascii="Times New Roman" w:eastAsia="Times New Roman" w:hAnsi="Times New Roman" w:cs="Times New Roman"/>
          <w:sz w:val="24"/>
          <w:szCs w:val="24"/>
        </w:rPr>
        <w:t xml:space="preserve">limited liability </w:t>
      </w:r>
      <w:r w:rsidR="00F66C42" w:rsidRPr="0078103C">
        <w:rPr>
          <w:rFonts w:ascii="Times New Roman" w:eastAsia="Times New Roman" w:hAnsi="Times New Roman" w:cs="Times New Roman"/>
          <w:sz w:val="24"/>
          <w:szCs w:val="24"/>
        </w:rPr>
        <w:t xml:space="preserve">company </w:t>
      </w:r>
      <w:r w:rsidR="00BC7927">
        <w:rPr>
          <w:rFonts w:ascii="Times New Roman" w:eastAsia="Times New Roman" w:hAnsi="Times New Roman" w:cs="Times New Roman"/>
          <w:sz w:val="24"/>
          <w:szCs w:val="24"/>
        </w:rPr>
        <w:t>created on</w:t>
      </w:r>
      <w:r w:rsidR="001334CF">
        <w:rPr>
          <w:rFonts w:ascii="Times New Roman" w:eastAsia="Times New Roman" w:hAnsi="Times New Roman" w:cs="Times New Roman"/>
          <w:sz w:val="24"/>
          <w:szCs w:val="24"/>
        </w:rPr>
        <w:t xml:space="preserve"> December 1, 2021</w:t>
      </w:r>
      <w:r w:rsidR="00BC7927">
        <w:rPr>
          <w:rFonts w:ascii="Times New Roman" w:eastAsia="Times New Roman" w:hAnsi="Times New Roman" w:cs="Times New Roman"/>
          <w:sz w:val="24"/>
          <w:szCs w:val="24"/>
        </w:rPr>
        <w:t xml:space="preserve">, </w:t>
      </w:r>
      <w:r w:rsidR="00C82B9A" w:rsidRPr="0078103C">
        <w:rPr>
          <w:rFonts w:ascii="Times New Roman" w:eastAsia="Times New Roman" w:hAnsi="Times New Roman" w:cs="Times New Roman"/>
          <w:sz w:val="24"/>
          <w:szCs w:val="24"/>
        </w:rPr>
        <w:t>Control No.:  2</w:t>
      </w:r>
      <w:r w:rsidR="001334CF">
        <w:rPr>
          <w:rFonts w:ascii="Times New Roman" w:eastAsia="Times New Roman" w:hAnsi="Times New Roman" w:cs="Times New Roman"/>
          <w:sz w:val="24"/>
          <w:szCs w:val="24"/>
        </w:rPr>
        <w:t>1</w:t>
      </w:r>
      <w:r w:rsidR="00C82B9A" w:rsidRPr="0078103C">
        <w:rPr>
          <w:rFonts w:ascii="Times New Roman" w:eastAsia="Times New Roman" w:hAnsi="Times New Roman" w:cs="Times New Roman"/>
          <w:sz w:val="24"/>
          <w:szCs w:val="24"/>
        </w:rPr>
        <w:t>29</w:t>
      </w:r>
      <w:r w:rsidR="001334CF">
        <w:rPr>
          <w:rFonts w:ascii="Times New Roman" w:eastAsia="Times New Roman" w:hAnsi="Times New Roman" w:cs="Times New Roman"/>
          <w:sz w:val="24"/>
          <w:szCs w:val="24"/>
        </w:rPr>
        <w:t>9</w:t>
      </w:r>
      <w:r w:rsidR="00C82B9A" w:rsidRPr="0078103C">
        <w:rPr>
          <w:rFonts w:ascii="Times New Roman" w:eastAsia="Times New Roman" w:hAnsi="Times New Roman" w:cs="Times New Roman"/>
          <w:sz w:val="24"/>
          <w:szCs w:val="24"/>
        </w:rPr>
        <w:t>3</w:t>
      </w:r>
      <w:r w:rsidR="001334CF">
        <w:rPr>
          <w:rFonts w:ascii="Times New Roman" w:eastAsia="Times New Roman" w:hAnsi="Times New Roman" w:cs="Times New Roman"/>
          <w:sz w:val="24"/>
          <w:szCs w:val="24"/>
        </w:rPr>
        <w:t>66</w:t>
      </w:r>
      <w:r w:rsidR="00C82B9A" w:rsidRPr="0078103C">
        <w:rPr>
          <w:rFonts w:ascii="Times New Roman" w:eastAsia="Times New Roman" w:hAnsi="Times New Roman" w:cs="Times New Roman"/>
          <w:sz w:val="24"/>
          <w:szCs w:val="24"/>
        </w:rPr>
        <w:t xml:space="preserve">.   </w:t>
      </w:r>
      <w:r w:rsidR="00BC7927">
        <w:rPr>
          <w:rFonts w:ascii="Times New Roman" w:eastAsia="Times New Roman" w:hAnsi="Times New Roman" w:cs="Times New Roman"/>
          <w:sz w:val="24"/>
          <w:szCs w:val="24"/>
        </w:rPr>
        <w:t xml:space="preserve">Bowman </w:t>
      </w:r>
      <w:r w:rsidR="00C82B9A" w:rsidRPr="0078103C">
        <w:rPr>
          <w:rFonts w:ascii="Times New Roman" w:eastAsia="Times New Roman" w:hAnsi="Times New Roman" w:cs="Times New Roman"/>
          <w:sz w:val="24"/>
          <w:szCs w:val="24"/>
        </w:rPr>
        <w:t xml:space="preserve">maintains its principal place of business at </w:t>
      </w:r>
      <w:r w:rsidR="001334CF">
        <w:rPr>
          <w:rFonts w:ascii="Times New Roman" w:eastAsia="Times New Roman" w:hAnsi="Times New Roman" w:cs="Times New Roman"/>
          <w:sz w:val="24"/>
          <w:szCs w:val="24"/>
        </w:rPr>
        <w:t xml:space="preserve">1131 </w:t>
      </w:r>
      <w:proofErr w:type="spellStart"/>
      <w:r w:rsidR="001334CF">
        <w:rPr>
          <w:rFonts w:ascii="Times New Roman" w:eastAsia="Times New Roman" w:hAnsi="Times New Roman" w:cs="Times New Roman"/>
          <w:sz w:val="24"/>
          <w:szCs w:val="24"/>
        </w:rPr>
        <w:t>Tanglebrook</w:t>
      </w:r>
      <w:proofErr w:type="spellEnd"/>
      <w:r w:rsidR="001334CF">
        <w:rPr>
          <w:rFonts w:ascii="Times New Roman" w:eastAsia="Times New Roman" w:hAnsi="Times New Roman" w:cs="Times New Roman"/>
          <w:sz w:val="24"/>
          <w:szCs w:val="24"/>
        </w:rPr>
        <w:t xml:space="preserve"> Drive, Athens, Clarke County, Georgia</w:t>
      </w:r>
      <w:r w:rsidR="00403204">
        <w:rPr>
          <w:rFonts w:ascii="Times New Roman" w:eastAsia="Times New Roman" w:hAnsi="Times New Roman" w:cs="Times New Roman"/>
          <w:sz w:val="24"/>
          <w:szCs w:val="24"/>
        </w:rPr>
        <w:t xml:space="preserve">   30606</w:t>
      </w:r>
      <w:r w:rsidR="00BC7927">
        <w:rPr>
          <w:rFonts w:ascii="Times New Roman" w:eastAsia="Times New Roman" w:hAnsi="Times New Roman" w:cs="Times New Roman"/>
          <w:sz w:val="24"/>
          <w:szCs w:val="24"/>
        </w:rPr>
        <w:t xml:space="preserve">.  </w:t>
      </w:r>
      <w:r w:rsidR="006C3E35">
        <w:rPr>
          <w:rFonts w:ascii="Times New Roman" w:eastAsia="Times New Roman" w:hAnsi="Times New Roman" w:cs="Times New Roman"/>
          <w:sz w:val="24"/>
          <w:szCs w:val="24"/>
        </w:rPr>
        <w:t xml:space="preserve">Bowman </w:t>
      </w:r>
      <w:r w:rsidR="00403204">
        <w:rPr>
          <w:rFonts w:ascii="Times New Roman" w:eastAsia="Times New Roman" w:hAnsi="Times New Roman" w:cs="Times New Roman"/>
          <w:sz w:val="24"/>
          <w:szCs w:val="24"/>
        </w:rPr>
        <w:t>was</w:t>
      </w:r>
      <w:r w:rsidR="004A003F">
        <w:rPr>
          <w:rFonts w:ascii="Times New Roman" w:eastAsia="Times New Roman" w:hAnsi="Times New Roman" w:cs="Times New Roman"/>
          <w:sz w:val="24"/>
          <w:szCs w:val="24"/>
        </w:rPr>
        <w:t xml:space="preserve"> organized </w:t>
      </w:r>
      <w:r w:rsidR="006922BA">
        <w:rPr>
          <w:rFonts w:ascii="Times New Roman" w:eastAsia="Times New Roman" w:hAnsi="Times New Roman" w:cs="Times New Roman"/>
          <w:sz w:val="24"/>
          <w:szCs w:val="24"/>
        </w:rPr>
        <w:t xml:space="preserve">to </w:t>
      </w:r>
      <w:r w:rsidR="00E9587E">
        <w:rPr>
          <w:rFonts w:ascii="Times New Roman" w:hAnsi="Times New Roman" w:cs="Times New Roman"/>
          <w:sz w:val="24"/>
          <w:szCs w:val="24"/>
        </w:rPr>
        <w:t xml:space="preserve">develop a QF Facility and </w:t>
      </w:r>
      <w:proofErr w:type="gramStart"/>
      <w:r w:rsidR="006C3E35" w:rsidRPr="0078103C">
        <w:rPr>
          <w:rFonts w:ascii="Times New Roman" w:hAnsi="Times New Roman" w:cs="Times New Roman"/>
          <w:sz w:val="24"/>
          <w:szCs w:val="24"/>
        </w:rPr>
        <w:t>enter into</w:t>
      </w:r>
      <w:proofErr w:type="gramEnd"/>
      <w:r w:rsidR="006C3E35" w:rsidRPr="0078103C">
        <w:rPr>
          <w:rFonts w:ascii="Times New Roman" w:hAnsi="Times New Roman" w:cs="Times New Roman"/>
          <w:sz w:val="24"/>
          <w:szCs w:val="24"/>
        </w:rPr>
        <w:t xml:space="preserve"> a “Standard Contract for the Purchase of Non-Firm Energy from a </w:t>
      </w:r>
      <w:r w:rsidR="00E9587E">
        <w:rPr>
          <w:rFonts w:ascii="Times New Roman" w:hAnsi="Times New Roman" w:cs="Times New Roman"/>
          <w:sz w:val="24"/>
          <w:szCs w:val="24"/>
        </w:rPr>
        <w:t>Q</w:t>
      </w:r>
      <w:r w:rsidR="006C3E35" w:rsidRPr="0078103C">
        <w:rPr>
          <w:rFonts w:ascii="Times New Roman" w:hAnsi="Times New Roman" w:cs="Times New Roman"/>
          <w:sz w:val="24"/>
          <w:szCs w:val="24"/>
        </w:rPr>
        <w:t>ualifying Facility” (the “Standard QF PPA”)</w:t>
      </w:r>
      <w:r w:rsidR="006C3E35" w:rsidRPr="0078103C">
        <w:rPr>
          <w:rStyle w:val="FootnoteReference"/>
          <w:rFonts w:ascii="Times New Roman" w:hAnsi="Times New Roman" w:cs="Times New Roman"/>
          <w:sz w:val="24"/>
          <w:szCs w:val="24"/>
        </w:rPr>
        <w:footnoteReference w:id="7"/>
      </w:r>
      <w:r w:rsidR="006C3E35" w:rsidRPr="0078103C">
        <w:rPr>
          <w:rFonts w:ascii="Times New Roman" w:hAnsi="Times New Roman" w:cs="Times New Roman"/>
          <w:sz w:val="24"/>
          <w:szCs w:val="24"/>
        </w:rPr>
        <w:t xml:space="preserve"> </w:t>
      </w:r>
      <w:r w:rsidR="006C3E35" w:rsidRPr="0078103C">
        <w:rPr>
          <w:rFonts w:ascii="Times New Roman" w:hAnsi="Times New Roman" w:cs="Times New Roman"/>
          <w:bCs/>
          <w:sz w:val="24"/>
          <w:szCs w:val="24"/>
        </w:rPr>
        <w:t>with Georgia Power</w:t>
      </w:r>
      <w:r w:rsidR="00403204">
        <w:rPr>
          <w:rFonts w:ascii="Times New Roman" w:hAnsi="Times New Roman" w:cs="Times New Roman"/>
          <w:bCs/>
          <w:sz w:val="24"/>
          <w:szCs w:val="24"/>
        </w:rPr>
        <w:t xml:space="preserve"> by which the Company will purchase the electricity generated by the QF Facility</w:t>
      </w:r>
      <w:r w:rsidR="006C3E35" w:rsidRPr="0078103C">
        <w:rPr>
          <w:rFonts w:ascii="Times New Roman" w:hAnsi="Times New Roman" w:cs="Times New Roman"/>
          <w:bCs/>
          <w:sz w:val="24"/>
          <w:szCs w:val="24"/>
        </w:rPr>
        <w:t xml:space="preserve">. </w:t>
      </w:r>
      <w:r w:rsidR="006C3E35">
        <w:rPr>
          <w:rFonts w:ascii="Times New Roman" w:hAnsi="Times New Roman" w:cs="Times New Roman"/>
          <w:bCs/>
          <w:sz w:val="24"/>
          <w:szCs w:val="24"/>
        </w:rPr>
        <w:t xml:space="preserve"> </w:t>
      </w:r>
    </w:p>
    <w:p w14:paraId="5247A7FE" w14:textId="47E80705" w:rsidR="00552E94" w:rsidRPr="0078103C" w:rsidRDefault="00552E94" w:rsidP="00716838">
      <w:pPr>
        <w:spacing w:after="0" w:line="480" w:lineRule="auto"/>
        <w:ind w:firstLine="720"/>
        <w:jc w:val="both"/>
        <w:rPr>
          <w:rFonts w:ascii="Times New Roman" w:hAnsi="Times New Roman" w:cs="Times New Roman"/>
          <w:bCs/>
          <w:sz w:val="24"/>
          <w:szCs w:val="24"/>
        </w:rPr>
      </w:pPr>
      <w:r w:rsidRPr="0078103C">
        <w:rPr>
          <w:rFonts w:ascii="Times New Roman" w:hAnsi="Times New Roman" w:cs="Times New Roman"/>
          <w:bCs/>
          <w:sz w:val="24"/>
          <w:szCs w:val="24"/>
        </w:rPr>
        <w:t xml:space="preserve">Development of </w:t>
      </w:r>
      <w:r>
        <w:rPr>
          <w:rFonts w:ascii="Times New Roman" w:hAnsi="Times New Roman" w:cs="Times New Roman"/>
          <w:bCs/>
          <w:sz w:val="24"/>
          <w:szCs w:val="24"/>
        </w:rPr>
        <w:t>Bowman</w:t>
      </w:r>
      <w:r w:rsidR="00716838">
        <w:rPr>
          <w:rFonts w:ascii="Times New Roman" w:hAnsi="Times New Roman" w:cs="Times New Roman"/>
          <w:bCs/>
          <w:sz w:val="24"/>
          <w:szCs w:val="24"/>
        </w:rPr>
        <w:t>’s</w:t>
      </w:r>
      <w:r>
        <w:rPr>
          <w:rFonts w:ascii="Times New Roman" w:hAnsi="Times New Roman" w:cs="Times New Roman"/>
          <w:bCs/>
          <w:sz w:val="24"/>
          <w:szCs w:val="24"/>
        </w:rPr>
        <w:t xml:space="preserve"> QF Facility </w:t>
      </w:r>
      <w:r w:rsidRPr="0078103C">
        <w:rPr>
          <w:rFonts w:ascii="Times New Roman" w:hAnsi="Times New Roman" w:cs="Times New Roman"/>
          <w:bCs/>
          <w:sz w:val="24"/>
          <w:szCs w:val="24"/>
        </w:rPr>
        <w:t xml:space="preserve">progressed pursuant to the </w:t>
      </w:r>
      <w:r>
        <w:rPr>
          <w:rFonts w:ascii="Times New Roman" w:hAnsi="Times New Roman" w:cs="Times New Roman"/>
          <w:bCs/>
          <w:sz w:val="24"/>
          <w:szCs w:val="24"/>
        </w:rPr>
        <w:t>QF-TGIP</w:t>
      </w:r>
      <w:r w:rsidRPr="0078103C">
        <w:rPr>
          <w:rFonts w:ascii="Times New Roman" w:hAnsi="Times New Roman" w:cs="Times New Roman"/>
          <w:bCs/>
          <w:sz w:val="24"/>
          <w:szCs w:val="24"/>
        </w:rPr>
        <w:t xml:space="preserve"> approved by this Commission for QFs,</w:t>
      </w:r>
      <w:r w:rsidRPr="0078103C">
        <w:rPr>
          <w:rStyle w:val="FootnoteReference"/>
          <w:rFonts w:ascii="Times New Roman" w:hAnsi="Times New Roman" w:cs="Times New Roman"/>
          <w:bCs/>
          <w:sz w:val="24"/>
          <w:szCs w:val="24"/>
        </w:rPr>
        <w:footnoteReference w:id="8"/>
      </w:r>
      <w:r w:rsidRPr="0078103C">
        <w:rPr>
          <w:rFonts w:ascii="Times New Roman" w:hAnsi="Times New Roman" w:cs="Times New Roman"/>
          <w:bCs/>
          <w:sz w:val="24"/>
          <w:szCs w:val="24"/>
        </w:rPr>
        <w:t xml:space="preserve"> as follows:</w:t>
      </w:r>
    </w:p>
    <w:p w14:paraId="2204A4A0" w14:textId="401C11A7" w:rsidR="00552E94" w:rsidRPr="0078103C" w:rsidRDefault="00552E94" w:rsidP="00552E94">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Bowman</w:t>
      </w:r>
      <w:r w:rsidRPr="0078103C">
        <w:rPr>
          <w:rFonts w:ascii="Times New Roman" w:hAnsi="Times New Roman" w:cs="Times New Roman"/>
          <w:bCs/>
          <w:sz w:val="24"/>
          <w:szCs w:val="24"/>
        </w:rPr>
        <w:t xml:space="preserve"> entered into a QF Interconnection Study Agreement for GPCQF-10</w:t>
      </w:r>
      <w:r>
        <w:rPr>
          <w:rFonts w:ascii="Times New Roman" w:hAnsi="Times New Roman" w:cs="Times New Roman"/>
          <w:bCs/>
          <w:sz w:val="24"/>
          <w:szCs w:val="24"/>
        </w:rPr>
        <w:t>3</w:t>
      </w:r>
      <w:r w:rsidRPr="0078103C">
        <w:rPr>
          <w:rFonts w:ascii="Times New Roman" w:hAnsi="Times New Roman" w:cs="Times New Roman"/>
          <w:bCs/>
          <w:sz w:val="24"/>
          <w:szCs w:val="24"/>
        </w:rPr>
        <w:t xml:space="preserve">4 (the “Study Agreement”) on </w:t>
      </w:r>
      <w:r w:rsidR="00E9587E">
        <w:rPr>
          <w:rFonts w:ascii="Times New Roman" w:hAnsi="Times New Roman" w:cs="Times New Roman"/>
          <w:bCs/>
          <w:sz w:val="24"/>
          <w:szCs w:val="24"/>
        </w:rPr>
        <w:t xml:space="preserve">December 15, </w:t>
      </w:r>
      <w:proofErr w:type="gramStart"/>
      <w:r w:rsidR="00E9587E">
        <w:rPr>
          <w:rFonts w:ascii="Times New Roman" w:hAnsi="Times New Roman" w:cs="Times New Roman"/>
          <w:bCs/>
          <w:sz w:val="24"/>
          <w:szCs w:val="24"/>
        </w:rPr>
        <w:t>2022;</w:t>
      </w:r>
      <w:proofErr w:type="gramEnd"/>
      <w:r w:rsidRPr="0078103C">
        <w:rPr>
          <w:rFonts w:ascii="Times New Roman" w:hAnsi="Times New Roman" w:cs="Times New Roman"/>
          <w:bCs/>
          <w:sz w:val="24"/>
          <w:szCs w:val="24"/>
        </w:rPr>
        <w:t xml:space="preserve">   </w:t>
      </w:r>
    </w:p>
    <w:p w14:paraId="272C5070" w14:textId="1F7A4014" w:rsidR="00552E94" w:rsidRPr="0078103C" w:rsidRDefault="00552E94" w:rsidP="00552E94">
      <w:pPr>
        <w:pStyle w:val="ListParagraph"/>
        <w:numPr>
          <w:ilvl w:val="0"/>
          <w:numId w:val="14"/>
        </w:numPr>
        <w:spacing w:after="0" w:line="480" w:lineRule="auto"/>
        <w:jc w:val="both"/>
        <w:rPr>
          <w:rFonts w:ascii="Times New Roman" w:hAnsi="Times New Roman" w:cs="Times New Roman"/>
          <w:bCs/>
          <w:sz w:val="24"/>
          <w:szCs w:val="24"/>
        </w:rPr>
      </w:pPr>
      <w:r w:rsidRPr="0078103C">
        <w:rPr>
          <w:rFonts w:ascii="Times New Roman" w:hAnsi="Times New Roman" w:cs="Times New Roman"/>
          <w:bCs/>
          <w:sz w:val="24"/>
          <w:szCs w:val="24"/>
        </w:rPr>
        <w:t xml:space="preserve"> Pursuant to the Study Agreement, Section 1.1, Southern Company Services (“SCS”) performed the QF Interconnection Study on behalf of the </w:t>
      </w:r>
      <w:proofErr w:type="gramStart"/>
      <w:r w:rsidRPr="0078103C">
        <w:rPr>
          <w:rFonts w:ascii="Times New Roman" w:hAnsi="Times New Roman" w:cs="Times New Roman"/>
          <w:bCs/>
          <w:sz w:val="24"/>
          <w:szCs w:val="24"/>
        </w:rPr>
        <w:t>Company;</w:t>
      </w:r>
      <w:proofErr w:type="gramEnd"/>
    </w:p>
    <w:p w14:paraId="02B52821" w14:textId="46C4B467" w:rsidR="00197D07" w:rsidRPr="0078103C" w:rsidRDefault="00197D07" w:rsidP="00197D07">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The QF Study – Phase I (“Phase I</w:t>
      </w:r>
      <w:r w:rsidR="00716838">
        <w:rPr>
          <w:rFonts w:ascii="Times New Roman" w:hAnsi="Times New Roman" w:cs="Times New Roman"/>
          <w:bCs/>
          <w:sz w:val="24"/>
          <w:szCs w:val="24"/>
        </w:rPr>
        <w:t>”</w:t>
      </w:r>
      <w:r>
        <w:rPr>
          <w:rFonts w:ascii="Times New Roman" w:hAnsi="Times New Roman" w:cs="Times New Roman"/>
          <w:bCs/>
          <w:sz w:val="24"/>
          <w:szCs w:val="24"/>
        </w:rPr>
        <w:t>), completed on March 24, 2023, required submission of additional information</w:t>
      </w:r>
      <w:r w:rsidR="00CB5A63">
        <w:rPr>
          <w:rFonts w:ascii="Times New Roman" w:hAnsi="Times New Roman" w:cs="Times New Roman"/>
          <w:bCs/>
          <w:sz w:val="24"/>
          <w:szCs w:val="24"/>
        </w:rPr>
        <w:t>.</w:t>
      </w:r>
      <w:r>
        <w:rPr>
          <w:rStyle w:val="FootnoteReference"/>
          <w:rFonts w:ascii="Times New Roman" w:hAnsi="Times New Roman" w:cs="Times New Roman"/>
          <w:bCs/>
          <w:sz w:val="24"/>
          <w:szCs w:val="24"/>
        </w:rPr>
        <w:footnoteReference w:id="9"/>
      </w:r>
      <w:r w:rsidR="00CB5A63">
        <w:rPr>
          <w:rFonts w:ascii="Times New Roman" w:hAnsi="Times New Roman" w:cs="Times New Roman"/>
          <w:bCs/>
          <w:sz w:val="24"/>
          <w:szCs w:val="24"/>
        </w:rPr>
        <w:t xml:space="preserve"> (Exhibit “A,” attached hereto).</w:t>
      </w:r>
    </w:p>
    <w:p w14:paraId="7AD12345" w14:textId="4F99584F" w:rsidR="00197D07" w:rsidRPr="009A403F" w:rsidRDefault="007C260A" w:rsidP="00197D07">
      <w:pPr>
        <w:pStyle w:val="ListParagraph"/>
        <w:numPr>
          <w:ilvl w:val="0"/>
          <w:numId w:val="14"/>
        </w:numPr>
        <w:spacing w:after="0" w:line="480" w:lineRule="auto"/>
        <w:jc w:val="both"/>
        <w:rPr>
          <w:bCs/>
          <w:sz w:val="24"/>
          <w:szCs w:val="24"/>
        </w:rPr>
      </w:pPr>
      <w:r>
        <w:rPr>
          <w:rFonts w:ascii="Times New Roman" w:hAnsi="Times New Roman" w:cs="Times New Roman"/>
          <w:bCs/>
          <w:sz w:val="24"/>
          <w:szCs w:val="24"/>
        </w:rPr>
        <w:t xml:space="preserve">Upon submission, </w:t>
      </w:r>
      <w:r w:rsidR="004A003F">
        <w:rPr>
          <w:rFonts w:ascii="Times New Roman" w:hAnsi="Times New Roman" w:cs="Times New Roman"/>
          <w:bCs/>
          <w:sz w:val="24"/>
          <w:szCs w:val="24"/>
        </w:rPr>
        <w:t xml:space="preserve">a </w:t>
      </w:r>
      <w:r w:rsidR="00197D07">
        <w:rPr>
          <w:rFonts w:ascii="Times New Roman" w:hAnsi="Times New Roman" w:cs="Times New Roman"/>
          <w:bCs/>
          <w:sz w:val="24"/>
          <w:szCs w:val="24"/>
        </w:rPr>
        <w:t>revised QF Study – Phase I v.2 (“Phase I v.2</w:t>
      </w:r>
      <w:r w:rsidR="00716838">
        <w:rPr>
          <w:rFonts w:ascii="Times New Roman" w:hAnsi="Times New Roman" w:cs="Times New Roman"/>
          <w:bCs/>
          <w:sz w:val="24"/>
          <w:szCs w:val="24"/>
        </w:rPr>
        <w:t>”</w:t>
      </w:r>
      <w:r w:rsidR="00197D07">
        <w:rPr>
          <w:rFonts w:ascii="Times New Roman" w:hAnsi="Times New Roman" w:cs="Times New Roman"/>
          <w:bCs/>
          <w:sz w:val="24"/>
          <w:szCs w:val="24"/>
        </w:rPr>
        <w:t xml:space="preserve">) </w:t>
      </w:r>
      <w:r w:rsidR="00CB5A63">
        <w:rPr>
          <w:rFonts w:ascii="Times New Roman" w:hAnsi="Times New Roman" w:cs="Times New Roman"/>
          <w:bCs/>
          <w:sz w:val="24"/>
          <w:szCs w:val="24"/>
        </w:rPr>
        <w:t>was completed on</w:t>
      </w:r>
      <w:r w:rsidR="00197D07">
        <w:rPr>
          <w:rFonts w:ascii="Times New Roman" w:hAnsi="Times New Roman" w:cs="Times New Roman"/>
          <w:bCs/>
          <w:sz w:val="24"/>
          <w:szCs w:val="24"/>
        </w:rPr>
        <w:t xml:space="preserve"> March 30, 2023.</w:t>
      </w:r>
      <w:r w:rsidR="00CB5A63">
        <w:rPr>
          <w:rStyle w:val="FootnoteReference"/>
          <w:rFonts w:ascii="Times New Roman" w:hAnsi="Times New Roman" w:cs="Times New Roman"/>
          <w:bCs/>
          <w:sz w:val="24"/>
          <w:szCs w:val="24"/>
        </w:rPr>
        <w:footnoteReference w:id="10"/>
      </w:r>
      <w:r w:rsidR="00B568F9">
        <w:rPr>
          <w:rFonts w:ascii="Times New Roman" w:hAnsi="Times New Roman" w:cs="Times New Roman"/>
          <w:bCs/>
          <w:sz w:val="24"/>
          <w:szCs w:val="24"/>
        </w:rPr>
        <w:t xml:space="preserve"> (Exhibit “B,” attached hereto).</w:t>
      </w:r>
    </w:p>
    <w:p w14:paraId="4443117E" w14:textId="252AD0FF" w:rsidR="00197D07" w:rsidRPr="00625E31" w:rsidRDefault="00197D07" w:rsidP="00197D07">
      <w:pPr>
        <w:pStyle w:val="ListParagraph"/>
        <w:numPr>
          <w:ilvl w:val="0"/>
          <w:numId w:val="14"/>
        </w:numPr>
        <w:spacing w:after="0" w:line="480" w:lineRule="auto"/>
        <w:jc w:val="both"/>
        <w:rPr>
          <w:bCs/>
          <w:sz w:val="24"/>
          <w:szCs w:val="24"/>
        </w:rPr>
      </w:pPr>
      <w:r>
        <w:rPr>
          <w:rFonts w:ascii="Times New Roman" w:hAnsi="Times New Roman" w:cs="Times New Roman"/>
          <w:bCs/>
          <w:sz w:val="24"/>
          <w:szCs w:val="24"/>
        </w:rPr>
        <w:t xml:space="preserve">Initially, </w:t>
      </w:r>
      <w:r w:rsidR="00716838">
        <w:rPr>
          <w:rFonts w:ascii="Times New Roman" w:hAnsi="Times New Roman" w:cs="Times New Roman"/>
          <w:bCs/>
          <w:sz w:val="24"/>
          <w:szCs w:val="24"/>
        </w:rPr>
        <w:t xml:space="preserve">Phase I found that </w:t>
      </w:r>
      <w:r>
        <w:rPr>
          <w:rFonts w:ascii="Times New Roman" w:hAnsi="Times New Roman" w:cs="Times New Roman"/>
          <w:bCs/>
          <w:sz w:val="24"/>
          <w:szCs w:val="24"/>
        </w:rPr>
        <w:t>t</w:t>
      </w:r>
      <w:r w:rsidRPr="0078103C">
        <w:rPr>
          <w:rFonts w:ascii="Times New Roman" w:hAnsi="Times New Roman" w:cs="Times New Roman"/>
          <w:bCs/>
          <w:sz w:val="24"/>
          <w:szCs w:val="24"/>
        </w:rPr>
        <w:t xml:space="preserve">he </w:t>
      </w:r>
      <w:r>
        <w:rPr>
          <w:rFonts w:ascii="Times New Roman" w:hAnsi="Times New Roman" w:cs="Times New Roman"/>
          <w:bCs/>
          <w:sz w:val="24"/>
          <w:szCs w:val="24"/>
        </w:rPr>
        <w:t xml:space="preserve">Bowman QF Facility </w:t>
      </w:r>
      <w:r w:rsidR="008638EC" w:rsidRPr="003B3139">
        <w:rPr>
          <w:rFonts w:ascii="Times New Roman" w:eastAsia="Times New Roman" w:hAnsi="Times New Roman" w:cs="Times New Roman"/>
          <w:sz w:val="24"/>
          <w:szCs w:val="24"/>
          <w:highlight w:val="black"/>
        </w:rPr>
        <w:t>----REDACTED-------REDACTED-</w:t>
      </w:r>
      <w:r w:rsidR="003B3139" w:rsidRPr="003B3139">
        <w:rPr>
          <w:rFonts w:ascii="Times New Roman" w:eastAsia="Times New Roman" w:hAnsi="Times New Roman" w:cs="Times New Roman"/>
          <w:sz w:val="24"/>
          <w:szCs w:val="24"/>
          <w:highlight w:val="black"/>
        </w:rPr>
        <w:t>--------</w:t>
      </w:r>
      <w:r w:rsidR="008638EC" w:rsidRPr="003B3139">
        <w:rPr>
          <w:rFonts w:ascii="Times New Roman" w:eastAsia="Times New Roman" w:hAnsi="Times New Roman" w:cs="Times New Roman"/>
          <w:sz w:val="24"/>
          <w:szCs w:val="24"/>
          <w:highlight w:val="black"/>
        </w:rPr>
        <w:t>-</w:t>
      </w:r>
      <w:r w:rsidR="007C260A">
        <w:rPr>
          <w:rFonts w:ascii="Times New Roman" w:hAnsi="Times New Roman" w:cs="Times New Roman"/>
          <w:bCs/>
          <w:sz w:val="24"/>
          <w:szCs w:val="24"/>
        </w:rPr>
        <w:t>.</w:t>
      </w:r>
      <w:r w:rsidR="00716838">
        <w:rPr>
          <w:rStyle w:val="FootnoteReference"/>
          <w:rFonts w:ascii="Times New Roman" w:hAnsi="Times New Roman" w:cs="Times New Roman"/>
          <w:bCs/>
          <w:sz w:val="24"/>
          <w:szCs w:val="24"/>
        </w:rPr>
        <w:footnoteReference w:id="11"/>
      </w:r>
      <w:r w:rsidR="00716838">
        <w:rPr>
          <w:rFonts w:ascii="Times New Roman" w:hAnsi="Times New Roman" w:cs="Times New Roman"/>
          <w:bCs/>
          <w:sz w:val="24"/>
          <w:szCs w:val="24"/>
        </w:rPr>
        <w:t xml:space="preserve"> </w:t>
      </w:r>
    </w:p>
    <w:p w14:paraId="5C02F041" w14:textId="330CC0E0" w:rsidR="00197D07" w:rsidRPr="00625E31" w:rsidRDefault="00197D07" w:rsidP="00197D07">
      <w:pPr>
        <w:pStyle w:val="ListParagraph"/>
        <w:numPr>
          <w:ilvl w:val="0"/>
          <w:numId w:val="14"/>
        </w:numPr>
        <w:spacing w:after="0" w:line="480" w:lineRule="auto"/>
        <w:jc w:val="both"/>
        <w:rPr>
          <w:bCs/>
          <w:sz w:val="24"/>
          <w:szCs w:val="24"/>
        </w:rPr>
      </w:pPr>
      <w:r>
        <w:rPr>
          <w:rFonts w:ascii="Times New Roman" w:hAnsi="Times New Roman" w:cs="Times New Roman"/>
          <w:bCs/>
          <w:sz w:val="24"/>
          <w:szCs w:val="24"/>
        </w:rPr>
        <w:t xml:space="preserve">Upon receipt of Phase I and Phase I v.2, Bowman determined </w:t>
      </w:r>
      <w:r w:rsidR="003B3139" w:rsidRPr="003B3139">
        <w:rPr>
          <w:rFonts w:ascii="Times New Roman" w:eastAsia="Times New Roman" w:hAnsi="Times New Roman" w:cs="Times New Roman"/>
          <w:sz w:val="24"/>
          <w:szCs w:val="24"/>
          <w:highlight w:val="black"/>
        </w:rPr>
        <w:t>----REDACTED-------REDACTED-REDACTED--REDACTED--</w:t>
      </w:r>
      <w:proofErr w:type="spellStart"/>
      <w:r w:rsidR="003B3139" w:rsidRPr="003B3139">
        <w:rPr>
          <w:rFonts w:ascii="Times New Roman" w:eastAsia="Times New Roman" w:hAnsi="Times New Roman" w:cs="Times New Roman"/>
          <w:sz w:val="24"/>
          <w:szCs w:val="24"/>
          <w:highlight w:val="black"/>
        </w:rPr>
        <w:t>REDACTED</w:t>
      </w:r>
      <w:proofErr w:type="spellEnd"/>
      <w:r w:rsidR="003B3139" w:rsidRPr="003B3139">
        <w:rPr>
          <w:rFonts w:ascii="Times New Roman" w:eastAsia="Times New Roman" w:hAnsi="Times New Roman" w:cs="Times New Roman"/>
          <w:sz w:val="24"/>
          <w:szCs w:val="24"/>
          <w:highlight w:val="black"/>
        </w:rPr>
        <w:t>-</w:t>
      </w:r>
      <w:r>
        <w:rPr>
          <w:rFonts w:ascii="Times New Roman" w:hAnsi="Times New Roman" w:cs="Times New Roman"/>
          <w:bCs/>
          <w:sz w:val="24"/>
          <w:szCs w:val="24"/>
        </w:rPr>
        <w:t xml:space="preserve"> during the review process.</w:t>
      </w:r>
    </w:p>
    <w:p w14:paraId="77C7D383" w14:textId="70EAD8E4" w:rsidR="00197D07" w:rsidRPr="0078103C" w:rsidRDefault="00197D07" w:rsidP="00197D07">
      <w:pPr>
        <w:pStyle w:val="ListParagraph"/>
        <w:numPr>
          <w:ilvl w:val="0"/>
          <w:numId w:val="14"/>
        </w:numPr>
        <w:spacing w:after="0" w:line="480" w:lineRule="auto"/>
        <w:jc w:val="both"/>
        <w:rPr>
          <w:bCs/>
          <w:sz w:val="24"/>
          <w:szCs w:val="24"/>
        </w:rPr>
      </w:pPr>
      <w:r>
        <w:rPr>
          <w:rFonts w:ascii="Times New Roman" w:hAnsi="Times New Roman" w:cs="Times New Roman"/>
          <w:bCs/>
          <w:sz w:val="24"/>
          <w:szCs w:val="24"/>
        </w:rPr>
        <w:t>When Bowman entered th</w:t>
      </w:r>
      <w:r w:rsidR="00716838">
        <w:rPr>
          <w:rFonts w:ascii="Times New Roman" w:hAnsi="Times New Roman" w:cs="Times New Roman"/>
          <w:bCs/>
          <w:sz w:val="24"/>
          <w:szCs w:val="24"/>
        </w:rPr>
        <w:t>e</w:t>
      </w:r>
      <w:r>
        <w:rPr>
          <w:rFonts w:ascii="Times New Roman" w:hAnsi="Times New Roman" w:cs="Times New Roman"/>
          <w:bCs/>
          <w:sz w:val="24"/>
          <w:szCs w:val="24"/>
        </w:rPr>
        <w:t xml:space="preserve"> required data in the Company’s SIMPL program, the QF Facility’s data was compliant </w:t>
      </w:r>
      <w:r w:rsidR="003B3139" w:rsidRPr="003B3139">
        <w:rPr>
          <w:rFonts w:ascii="Times New Roman" w:eastAsia="Times New Roman" w:hAnsi="Times New Roman" w:cs="Times New Roman"/>
          <w:sz w:val="24"/>
          <w:szCs w:val="24"/>
          <w:highlight w:val="black"/>
        </w:rPr>
        <w:t>----REDACTED------</w:t>
      </w:r>
      <w:proofErr w:type="spellStart"/>
      <w:r w:rsidR="003B3139" w:rsidRPr="003B3139">
        <w:rPr>
          <w:rFonts w:ascii="Times New Roman" w:eastAsia="Times New Roman" w:hAnsi="Times New Roman" w:cs="Times New Roman"/>
          <w:sz w:val="24"/>
          <w:szCs w:val="24"/>
          <w:highlight w:val="black"/>
        </w:rPr>
        <w:t>REDACTED</w:t>
      </w:r>
      <w:proofErr w:type="spellEnd"/>
      <w:r>
        <w:rPr>
          <w:rFonts w:ascii="Times New Roman" w:hAnsi="Times New Roman" w:cs="Times New Roman"/>
          <w:bCs/>
          <w:sz w:val="24"/>
          <w:szCs w:val="24"/>
        </w:rPr>
        <w:t xml:space="preserve">, but </w:t>
      </w:r>
      <w:r w:rsidR="00716838">
        <w:rPr>
          <w:rFonts w:ascii="Times New Roman" w:hAnsi="Times New Roman" w:cs="Times New Roman"/>
          <w:bCs/>
          <w:sz w:val="24"/>
          <w:szCs w:val="24"/>
        </w:rPr>
        <w:t xml:space="preserve">the same </w:t>
      </w:r>
      <w:r w:rsidR="002B5497">
        <w:rPr>
          <w:rFonts w:ascii="Times New Roman" w:hAnsi="Times New Roman" w:cs="Times New Roman"/>
          <w:bCs/>
          <w:sz w:val="24"/>
          <w:szCs w:val="24"/>
        </w:rPr>
        <w:t xml:space="preserve">data </w:t>
      </w:r>
      <w:r>
        <w:rPr>
          <w:rFonts w:ascii="Times New Roman" w:hAnsi="Times New Roman" w:cs="Times New Roman"/>
          <w:bCs/>
          <w:sz w:val="24"/>
          <w:szCs w:val="24"/>
        </w:rPr>
        <w:t xml:space="preserve">was not compliant with </w:t>
      </w:r>
      <w:r w:rsidR="003B3139" w:rsidRPr="003B3139">
        <w:rPr>
          <w:rFonts w:ascii="Times New Roman" w:eastAsia="Times New Roman" w:hAnsi="Times New Roman" w:cs="Times New Roman"/>
          <w:sz w:val="24"/>
          <w:szCs w:val="24"/>
          <w:highlight w:val="black"/>
        </w:rPr>
        <w:t>----REDACTED-------REDACTED----</w:t>
      </w:r>
      <w:proofErr w:type="spellStart"/>
      <w:r w:rsidR="003B3139" w:rsidRPr="003B3139">
        <w:rPr>
          <w:rFonts w:ascii="Times New Roman" w:eastAsia="Times New Roman" w:hAnsi="Times New Roman" w:cs="Times New Roman"/>
          <w:sz w:val="24"/>
          <w:szCs w:val="24"/>
          <w:highlight w:val="black"/>
        </w:rPr>
        <w:t>REDACTED</w:t>
      </w:r>
      <w:proofErr w:type="spellEnd"/>
      <w:r w:rsidR="003B3139" w:rsidRPr="003B3139">
        <w:rPr>
          <w:rFonts w:ascii="Times New Roman" w:eastAsia="Times New Roman" w:hAnsi="Times New Roman" w:cs="Times New Roman"/>
          <w:sz w:val="24"/>
          <w:szCs w:val="24"/>
          <w:highlight w:val="black"/>
        </w:rPr>
        <w:t>---------</w:t>
      </w:r>
      <w:r w:rsidR="007C260A">
        <w:rPr>
          <w:rFonts w:ascii="Times New Roman" w:hAnsi="Times New Roman" w:cs="Times New Roman"/>
          <w:bCs/>
          <w:sz w:val="24"/>
          <w:szCs w:val="24"/>
        </w:rPr>
        <w:t xml:space="preserve">, in other words, the </w:t>
      </w:r>
      <w:r w:rsidR="003B3139" w:rsidRPr="003B3139">
        <w:rPr>
          <w:rFonts w:ascii="Times New Roman" w:eastAsia="Times New Roman" w:hAnsi="Times New Roman" w:cs="Times New Roman"/>
          <w:sz w:val="24"/>
          <w:szCs w:val="24"/>
          <w:highlight w:val="black"/>
        </w:rPr>
        <w:t>--REDACTED—REDACTED-----</w:t>
      </w:r>
      <w:r w:rsidR="003B3139">
        <w:rPr>
          <w:rFonts w:ascii="Times New Roman" w:eastAsia="Times New Roman" w:hAnsi="Times New Roman" w:cs="Times New Roman"/>
          <w:sz w:val="24"/>
          <w:szCs w:val="24"/>
        </w:rPr>
        <w:t xml:space="preserve"> </w:t>
      </w:r>
      <w:r w:rsidR="007C260A">
        <w:rPr>
          <w:rFonts w:ascii="Times New Roman" w:hAnsi="Times New Roman" w:cs="Times New Roman"/>
          <w:bCs/>
          <w:sz w:val="24"/>
          <w:szCs w:val="24"/>
        </w:rPr>
        <w:t xml:space="preserve">during </w:t>
      </w:r>
      <w:r w:rsidR="004A003F">
        <w:rPr>
          <w:rFonts w:ascii="Times New Roman" w:hAnsi="Times New Roman" w:cs="Times New Roman"/>
          <w:bCs/>
          <w:sz w:val="24"/>
          <w:szCs w:val="24"/>
        </w:rPr>
        <w:t xml:space="preserve">the Company’s </w:t>
      </w:r>
      <w:r w:rsidR="007C260A">
        <w:rPr>
          <w:rFonts w:ascii="Times New Roman" w:hAnsi="Times New Roman" w:cs="Times New Roman"/>
          <w:bCs/>
          <w:sz w:val="24"/>
          <w:szCs w:val="24"/>
        </w:rPr>
        <w:t>evaluation.</w:t>
      </w:r>
      <w:r w:rsidRPr="0078103C">
        <w:rPr>
          <w:rFonts w:ascii="Times New Roman" w:hAnsi="Times New Roman" w:cs="Times New Roman"/>
          <w:bCs/>
          <w:sz w:val="24"/>
          <w:szCs w:val="24"/>
        </w:rPr>
        <w:t xml:space="preserve">  </w:t>
      </w:r>
    </w:p>
    <w:p w14:paraId="480A49FE" w14:textId="36C95EB8" w:rsidR="00197D07" w:rsidRDefault="00197D07" w:rsidP="00197D07">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Working with Staff (and by agreement of the Company and Bowman), the QF Facility was resubmitted for analysis</w:t>
      </w:r>
      <w:r w:rsidR="000C23FB">
        <w:rPr>
          <w:rFonts w:ascii="Times New Roman" w:hAnsi="Times New Roman" w:cs="Times New Roman"/>
          <w:bCs/>
          <w:sz w:val="24"/>
          <w:szCs w:val="24"/>
        </w:rPr>
        <w:t xml:space="preserve"> on September 15, 2023</w:t>
      </w:r>
      <w:r w:rsidR="002B5497">
        <w:rPr>
          <w:rFonts w:ascii="Times New Roman" w:hAnsi="Times New Roman" w:cs="Times New Roman"/>
          <w:bCs/>
          <w:sz w:val="24"/>
          <w:szCs w:val="24"/>
        </w:rPr>
        <w:t>.</w:t>
      </w:r>
      <w:r w:rsidR="00716838">
        <w:rPr>
          <w:rStyle w:val="FootnoteReference"/>
          <w:rFonts w:ascii="Times New Roman" w:hAnsi="Times New Roman" w:cs="Times New Roman"/>
          <w:bCs/>
          <w:sz w:val="24"/>
          <w:szCs w:val="24"/>
        </w:rPr>
        <w:footnoteReference w:id="12"/>
      </w:r>
    </w:p>
    <w:p w14:paraId="7857F432" w14:textId="22DD0ABE" w:rsidR="00B568F9" w:rsidRDefault="00197D07" w:rsidP="00CA6EE5">
      <w:pPr>
        <w:pStyle w:val="ListParagraph"/>
        <w:numPr>
          <w:ilvl w:val="0"/>
          <w:numId w:val="14"/>
        </w:numPr>
        <w:spacing w:after="0" w:line="480" w:lineRule="auto"/>
        <w:jc w:val="both"/>
        <w:rPr>
          <w:rFonts w:ascii="Times New Roman" w:hAnsi="Times New Roman" w:cs="Times New Roman"/>
          <w:bCs/>
          <w:sz w:val="24"/>
          <w:szCs w:val="24"/>
        </w:rPr>
      </w:pPr>
      <w:r w:rsidRPr="00B568F9">
        <w:rPr>
          <w:rFonts w:ascii="Times New Roman" w:hAnsi="Times New Roman" w:cs="Times New Roman"/>
          <w:bCs/>
          <w:sz w:val="24"/>
          <w:szCs w:val="24"/>
        </w:rPr>
        <w:lastRenderedPageBreak/>
        <w:t xml:space="preserve">The </w:t>
      </w:r>
      <w:r w:rsidR="00B10856" w:rsidRPr="00B10856">
        <w:rPr>
          <w:rFonts w:ascii="Times New Roman" w:hAnsi="Times New Roman" w:cs="Times New Roman"/>
          <w:bCs/>
          <w:sz w:val="24"/>
          <w:szCs w:val="24"/>
          <w:highlight w:val="black"/>
        </w:rPr>
        <w:t>---REDACTED------</w:t>
      </w:r>
      <w:r w:rsidRPr="00B568F9">
        <w:rPr>
          <w:rFonts w:ascii="Times New Roman" w:hAnsi="Times New Roman" w:cs="Times New Roman"/>
          <w:bCs/>
          <w:sz w:val="24"/>
          <w:szCs w:val="24"/>
        </w:rPr>
        <w:t xml:space="preserve"> the QF Facility remained constant through the subsequent </w:t>
      </w:r>
      <w:r w:rsidR="000C23FB" w:rsidRPr="00B568F9">
        <w:rPr>
          <w:rFonts w:ascii="Times New Roman" w:hAnsi="Times New Roman" w:cs="Times New Roman"/>
          <w:bCs/>
          <w:sz w:val="24"/>
          <w:szCs w:val="24"/>
        </w:rPr>
        <w:t>analysis</w:t>
      </w:r>
      <w:r w:rsidRPr="00B568F9">
        <w:rPr>
          <w:rFonts w:ascii="Times New Roman" w:hAnsi="Times New Roman" w:cs="Times New Roman"/>
          <w:bCs/>
          <w:sz w:val="24"/>
          <w:szCs w:val="24"/>
        </w:rPr>
        <w:t xml:space="preserve">, and Bowman’s QF </w:t>
      </w:r>
      <w:r w:rsidR="000C23FB" w:rsidRPr="00B568F9">
        <w:rPr>
          <w:rFonts w:ascii="Times New Roman" w:hAnsi="Times New Roman" w:cs="Times New Roman"/>
          <w:bCs/>
          <w:sz w:val="24"/>
          <w:szCs w:val="24"/>
        </w:rPr>
        <w:t>Facility</w:t>
      </w:r>
      <w:r w:rsidRPr="00B568F9">
        <w:rPr>
          <w:rFonts w:ascii="Times New Roman" w:hAnsi="Times New Roman" w:cs="Times New Roman"/>
          <w:bCs/>
          <w:sz w:val="24"/>
          <w:szCs w:val="24"/>
        </w:rPr>
        <w:t xml:space="preserve"> passed Phase I</w:t>
      </w:r>
      <w:r w:rsidR="000C23FB" w:rsidRPr="00B568F9">
        <w:rPr>
          <w:rFonts w:ascii="Times New Roman" w:hAnsi="Times New Roman" w:cs="Times New Roman"/>
          <w:bCs/>
          <w:sz w:val="24"/>
          <w:szCs w:val="24"/>
        </w:rPr>
        <w:t>,</w:t>
      </w:r>
      <w:r>
        <w:rPr>
          <w:rStyle w:val="FootnoteReference"/>
          <w:rFonts w:ascii="Times New Roman" w:hAnsi="Times New Roman" w:cs="Times New Roman"/>
          <w:bCs/>
          <w:sz w:val="24"/>
          <w:szCs w:val="24"/>
        </w:rPr>
        <w:footnoteReference w:id="13"/>
      </w:r>
      <w:r w:rsidRPr="00B568F9">
        <w:rPr>
          <w:rFonts w:ascii="Times New Roman" w:hAnsi="Times New Roman" w:cs="Times New Roman"/>
          <w:bCs/>
          <w:sz w:val="24"/>
          <w:szCs w:val="24"/>
        </w:rPr>
        <w:t xml:space="preserve"> </w:t>
      </w:r>
      <w:r w:rsidR="004A003F">
        <w:rPr>
          <w:rFonts w:ascii="Times New Roman" w:hAnsi="Times New Roman" w:cs="Times New Roman"/>
          <w:bCs/>
          <w:sz w:val="24"/>
          <w:szCs w:val="24"/>
        </w:rPr>
        <w:t xml:space="preserve">and </w:t>
      </w:r>
      <w:proofErr w:type="gramStart"/>
      <w:r w:rsidR="002B5497">
        <w:rPr>
          <w:rFonts w:ascii="Times New Roman" w:hAnsi="Times New Roman" w:cs="Times New Roman"/>
          <w:bCs/>
          <w:sz w:val="24"/>
          <w:szCs w:val="24"/>
        </w:rPr>
        <w:t>it  proceed</w:t>
      </w:r>
      <w:r w:rsidR="004A003F">
        <w:rPr>
          <w:rFonts w:ascii="Times New Roman" w:hAnsi="Times New Roman" w:cs="Times New Roman"/>
          <w:bCs/>
          <w:sz w:val="24"/>
          <w:szCs w:val="24"/>
        </w:rPr>
        <w:t>ed</w:t>
      </w:r>
      <w:proofErr w:type="gramEnd"/>
      <w:r w:rsidR="002B5497">
        <w:rPr>
          <w:rFonts w:ascii="Times New Roman" w:hAnsi="Times New Roman" w:cs="Times New Roman"/>
          <w:bCs/>
          <w:sz w:val="24"/>
          <w:szCs w:val="24"/>
        </w:rPr>
        <w:t xml:space="preserve"> to</w:t>
      </w:r>
      <w:r w:rsidR="000C23FB" w:rsidRPr="00B568F9">
        <w:rPr>
          <w:rFonts w:ascii="Times New Roman" w:hAnsi="Times New Roman" w:cs="Times New Roman"/>
          <w:bCs/>
          <w:sz w:val="24"/>
          <w:szCs w:val="24"/>
        </w:rPr>
        <w:t xml:space="preserve"> </w:t>
      </w:r>
      <w:r w:rsidRPr="00B568F9">
        <w:rPr>
          <w:rFonts w:ascii="Times New Roman" w:hAnsi="Times New Roman" w:cs="Times New Roman"/>
          <w:bCs/>
          <w:sz w:val="24"/>
          <w:szCs w:val="24"/>
        </w:rPr>
        <w:t>Phase II</w:t>
      </w:r>
      <w:r w:rsidR="002B5497">
        <w:rPr>
          <w:rFonts w:ascii="Times New Roman" w:hAnsi="Times New Roman" w:cs="Times New Roman"/>
          <w:bCs/>
          <w:sz w:val="24"/>
          <w:szCs w:val="24"/>
        </w:rPr>
        <w:t>.</w:t>
      </w:r>
      <w:r w:rsidR="00B568F9">
        <w:rPr>
          <w:rFonts w:ascii="Times New Roman" w:hAnsi="Times New Roman" w:cs="Times New Roman"/>
          <w:bCs/>
          <w:sz w:val="24"/>
          <w:szCs w:val="24"/>
        </w:rPr>
        <w:t xml:space="preserve"> </w:t>
      </w:r>
    </w:p>
    <w:p w14:paraId="28841162" w14:textId="43F4952C" w:rsidR="00197D07" w:rsidRPr="00B568F9" w:rsidRDefault="00B568F9" w:rsidP="00CA6EE5">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P</w:t>
      </w:r>
      <w:r w:rsidR="00197D07" w:rsidRPr="00B568F9">
        <w:rPr>
          <w:rFonts w:ascii="Times New Roman" w:hAnsi="Times New Roman" w:cs="Times New Roman"/>
          <w:bCs/>
          <w:sz w:val="24"/>
          <w:szCs w:val="24"/>
        </w:rPr>
        <w:t xml:space="preserve">hase I v.2 imposed </w:t>
      </w:r>
      <w:r w:rsidR="00B10856" w:rsidRPr="00B10856">
        <w:rPr>
          <w:rFonts w:ascii="Times New Roman" w:eastAsia="Times New Roman" w:hAnsi="Times New Roman" w:cs="Times New Roman"/>
          <w:sz w:val="24"/>
          <w:szCs w:val="24"/>
          <w:highlight w:val="black"/>
        </w:rPr>
        <w:t>----REDACTED-------REDACTE</w:t>
      </w:r>
      <w:r w:rsidR="00B10856">
        <w:rPr>
          <w:rFonts w:ascii="Times New Roman" w:eastAsia="Times New Roman" w:hAnsi="Times New Roman" w:cs="Times New Roman"/>
          <w:sz w:val="24"/>
          <w:szCs w:val="24"/>
          <w:highlight w:val="black"/>
        </w:rPr>
        <w:t xml:space="preserve">           </w:t>
      </w:r>
      <w:r w:rsidR="00B10856" w:rsidRPr="00B10856">
        <w:rPr>
          <w:rFonts w:ascii="Times New Roman" w:eastAsia="Times New Roman" w:hAnsi="Times New Roman" w:cs="Times New Roman"/>
          <w:sz w:val="24"/>
          <w:szCs w:val="24"/>
          <w:highlight w:val="black"/>
        </w:rPr>
        <w:t>D----REDACTED</w:t>
      </w:r>
      <w:r w:rsidR="00197D07">
        <w:rPr>
          <w:rStyle w:val="FootnoteReference"/>
          <w:rFonts w:ascii="Times New Roman" w:hAnsi="Times New Roman" w:cs="Times New Roman"/>
          <w:bCs/>
          <w:sz w:val="24"/>
          <w:szCs w:val="24"/>
        </w:rPr>
        <w:footnoteReference w:id="14"/>
      </w:r>
      <w:r w:rsidR="00197D07" w:rsidRPr="00B568F9">
        <w:rPr>
          <w:rFonts w:ascii="Times New Roman" w:hAnsi="Times New Roman" w:cs="Times New Roman"/>
          <w:bCs/>
          <w:sz w:val="24"/>
          <w:szCs w:val="24"/>
        </w:rPr>
        <w:t xml:space="preserve"> </w:t>
      </w:r>
      <w:r w:rsidR="004A003F">
        <w:rPr>
          <w:rFonts w:ascii="Times New Roman" w:hAnsi="Times New Roman" w:cs="Times New Roman"/>
          <w:bCs/>
          <w:sz w:val="24"/>
          <w:szCs w:val="24"/>
        </w:rPr>
        <w:t xml:space="preserve">and </w:t>
      </w:r>
      <w:r w:rsidR="00B10856" w:rsidRPr="00B10856">
        <w:rPr>
          <w:rFonts w:ascii="Times New Roman" w:eastAsia="Times New Roman" w:hAnsi="Times New Roman" w:cs="Times New Roman"/>
          <w:sz w:val="24"/>
          <w:szCs w:val="24"/>
          <w:highlight w:val="black"/>
        </w:rPr>
        <w:t>----REDACTED---REDACTED---REDACTED------</w:t>
      </w:r>
      <w:proofErr w:type="spellStart"/>
      <w:r w:rsidR="00B10856" w:rsidRPr="00B10856">
        <w:rPr>
          <w:rFonts w:ascii="Times New Roman" w:eastAsia="Times New Roman" w:hAnsi="Times New Roman" w:cs="Times New Roman"/>
          <w:sz w:val="24"/>
          <w:szCs w:val="24"/>
          <w:highlight w:val="black"/>
        </w:rPr>
        <w:t>REDACTED</w:t>
      </w:r>
      <w:proofErr w:type="spellEnd"/>
      <w:r w:rsidR="00B10856" w:rsidRPr="00B10856">
        <w:rPr>
          <w:rFonts w:ascii="Times New Roman" w:eastAsia="Times New Roman" w:hAnsi="Times New Roman" w:cs="Times New Roman"/>
          <w:sz w:val="24"/>
          <w:szCs w:val="24"/>
          <w:highlight w:val="black"/>
        </w:rPr>
        <w:t>----</w:t>
      </w:r>
      <w:proofErr w:type="spellStart"/>
      <w:r w:rsidR="00B10856" w:rsidRPr="00B10856">
        <w:rPr>
          <w:rFonts w:ascii="Times New Roman" w:eastAsia="Times New Roman" w:hAnsi="Times New Roman" w:cs="Times New Roman"/>
          <w:sz w:val="24"/>
          <w:szCs w:val="24"/>
          <w:highlight w:val="black"/>
        </w:rPr>
        <w:t>REDACTED</w:t>
      </w:r>
      <w:proofErr w:type="spellEnd"/>
      <w:r w:rsidR="00197D07" w:rsidRPr="00B568F9">
        <w:rPr>
          <w:rFonts w:ascii="Times New Roman" w:hAnsi="Times New Roman" w:cs="Times New Roman"/>
          <w:bCs/>
          <w:sz w:val="24"/>
          <w:szCs w:val="24"/>
        </w:rPr>
        <w:t>.</w:t>
      </w:r>
      <w:r w:rsidR="00197D07">
        <w:rPr>
          <w:rStyle w:val="FootnoteReference"/>
          <w:rFonts w:ascii="Times New Roman" w:hAnsi="Times New Roman" w:cs="Times New Roman"/>
          <w:bCs/>
          <w:sz w:val="24"/>
          <w:szCs w:val="24"/>
        </w:rPr>
        <w:footnoteReference w:id="15"/>
      </w:r>
      <w:r w:rsidR="00197D07" w:rsidRPr="00B568F9">
        <w:rPr>
          <w:rFonts w:ascii="Times New Roman" w:hAnsi="Times New Roman" w:cs="Times New Roman"/>
          <w:bCs/>
          <w:sz w:val="24"/>
          <w:szCs w:val="24"/>
        </w:rPr>
        <w:t xml:space="preserve">  Affected System Interconnection Utility Upgrades were identified </w:t>
      </w:r>
      <w:r w:rsidR="000C23FB" w:rsidRPr="00B568F9">
        <w:rPr>
          <w:rFonts w:ascii="Times New Roman" w:hAnsi="Times New Roman" w:cs="Times New Roman"/>
          <w:bCs/>
          <w:sz w:val="24"/>
          <w:szCs w:val="24"/>
        </w:rPr>
        <w:t xml:space="preserve">for </w:t>
      </w:r>
      <w:r w:rsidR="00197D07" w:rsidRPr="00B568F9">
        <w:rPr>
          <w:rFonts w:ascii="Times New Roman" w:hAnsi="Times New Roman" w:cs="Times New Roman"/>
          <w:bCs/>
          <w:sz w:val="24"/>
          <w:szCs w:val="24"/>
        </w:rPr>
        <w:t>GTC</w:t>
      </w:r>
      <w:r w:rsidR="000C23FB" w:rsidRPr="00B568F9">
        <w:rPr>
          <w:rFonts w:ascii="Times New Roman" w:hAnsi="Times New Roman" w:cs="Times New Roman"/>
          <w:bCs/>
          <w:sz w:val="24"/>
          <w:szCs w:val="24"/>
        </w:rPr>
        <w:t>’s system, and other possibly affected systems were identified</w:t>
      </w:r>
      <w:r w:rsidR="00197D07" w:rsidRPr="00B568F9">
        <w:rPr>
          <w:rFonts w:ascii="Times New Roman" w:hAnsi="Times New Roman" w:cs="Times New Roman"/>
          <w:bCs/>
          <w:sz w:val="24"/>
          <w:szCs w:val="24"/>
        </w:rPr>
        <w:t xml:space="preserve">, </w:t>
      </w:r>
      <w:r w:rsidR="000C23FB" w:rsidRPr="00B568F9">
        <w:rPr>
          <w:rFonts w:ascii="Times New Roman" w:hAnsi="Times New Roman" w:cs="Times New Roman"/>
          <w:bCs/>
          <w:sz w:val="24"/>
          <w:szCs w:val="24"/>
        </w:rPr>
        <w:t xml:space="preserve">including </w:t>
      </w:r>
      <w:r w:rsidR="00197D07" w:rsidRPr="00B568F9">
        <w:rPr>
          <w:rFonts w:ascii="Times New Roman" w:hAnsi="Times New Roman" w:cs="Times New Roman"/>
          <w:bCs/>
          <w:sz w:val="24"/>
          <w:szCs w:val="24"/>
        </w:rPr>
        <w:t>South Carolina Public Service Authority, Dominion Energy South Carolina</w:t>
      </w:r>
      <w:r w:rsidR="00CB5A63" w:rsidRPr="00B568F9">
        <w:rPr>
          <w:rFonts w:ascii="Times New Roman" w:hAnsi="Times New Roman" w:cs="Times New Roman"/>
          <w:bCs/>
          <w:sz w:val="24"/>
          <w:szCs w:val="24"/>
        </w:rPr>
        <w:t xml:space="preserve"> (“DESC”)</w:t>
      </w:r>
      <w:r w:rsidR="00197D07" w:rsidRPr="00B568F9">
        <w:rPr>
          <w:rFonts w:ascii="Times New Roman" w:hAnsi="Times New Roman" w:cs="Times New Roman"/>
          <w:bCs/>
          <w:sz w:val="24"/>
          <w:szCs w:val="24"/>
        </w:rPr>
        <w:t>, Duke Energy Carolinas and the U.S. Army Corps of Engineers.</w:t>
      </w:r>
      <w:r w:rsidR="00197D07">
        <w:rPr>
          <w:rStyle w:val="FootnoteReference"/>
          <w:rFonts w:ascii="Times New Roman" w:hAnsi="Times New Roman" w:cs="Times New Roman"/>
          <w:bCs/>
          <w:sz w:val="24"/>
          <w:szCs w:val="24"/>
        </w:rPr>
        <w:footnoteReference w:id="16"/>
      </w:r>
    </w:p>
    <w:p w14:paraId="712C0722" w14:textId="29AB9F4F" w:rsidR="00CB5A63" w:rsidRPr="00E9587E" w:rsidRDefault="00CB5A63" w:rsidP="00197D07">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 xml:space="preserve">GTC conducted a Facilities Study Report based on Phase I and identified upgrade costs </w:t>
      </w:r>
      <w:r w:rsidR="004A003F">
        <w:rPr>
          <w:rFonts w:ascii="Times New Roman" w:hAnsi="Times New Roman" w:cs="Times New Roman"/>
          <w:bCs/>
          <w:sz w:val="24"/>
          <w:szCs w:val="24"/>
        </w:rPr>
        <w:t xml:space="preserve">required on its system </w:t>
      </w:r>
      <w:r>
        <w:rPr>
          <w:rFonts w:ascii="Times New Roman" w:hAnsi="Times New Roman" w:cs="Times New Roman"/>
          <w:bCs/>
          <w:sz w:val="24"/>
          <w:szCs w:val="24"/>
        </w:rPr>
        <w:t>of $</w:t>
      </w:r>
      <w:r w:rsidR="000E6741">
        <w:rPr>
          <w:rFonts w:ascii="Times New Roman" w:hAnsi="Times New Roman" w:cs="Times New Roman"/>
          <w:bCs/>
          <w:sz w:val="24"/>
          <w:szCs w:val="24"/>
        </w:rPr>
        <w:t>1</w:t>
      </w:r>
      <w:r>
        <w:rPr>
          <w:rFonts w:ascii="Times New Roman" w:hAnsi="Times New Roman" w:cs="Times New Roman"/>
          <w:bCs/>
          <w:sz w:val="24"/>
          <w:szCs w:val="24"/>
        </w:rPr>
        <w:t>,6</w:t>
      </w:r>
      <w:r w:rsidR="000E6741">
        <w:rPr>
          <w:rFonts w:ascii="Times New Roman" w:hAnsi="Times New Roman" w:cs="Times New Roman"/>
          <w:bCs/>
          <w:sz w:val="24"/>
          <w:szCs w:val="24"/>
        </w:rPr>
        <w:t>0</w:t>
      </w:r>
      <w:r>
        <w:rPr>
          <w:rFonts w:ascii="Times New Roman" w:hAnsi="Times New Roman" w:cs="Times New Roman"/>
          <w:bCs/>
          <w:sz w:val="24"/>
          <w:szCs w:val="24"/>
        </w:rPr>
        <w:t>3,000.</w:t>
      </w:r>
      <w:r>
        <w:rPr>
          <w:rStyle w:val="FootnoteReference"/>
          <w:rFonts w:ascii="Times New Roman" w:hAnsi="Times New Roman" w:cs="Times New Roman"/>
          <w:bCs/>
          <w:sz w:val="24"/>
          <w:szCs w:val="24"/>
        </w:rPr>
        <w:footnoteReference w:id="17"/>
      </w:r>
      <w:r w:rsidR="002B5497">
        <w:rPr>
          <w:rFonts w:ascii="Times New Roman" w:hAnsi="Times New Roman" w:cs="Times New Roman"/>
          <w:bCs/>
          <w:sz w:val="24"/>
          <w:szCs w:val="24"/>
        </w:rPr>
        <w:t xml:space="preserve"> (Exhibit “C,” attached hereto).</w:t>
      </w:r>
    </w:p>
    <w:p w14:paraId="6D9BACB3" w14:textId="3C4CD98B" w:rsidR="00197D07" w:rsidRDefault="00197D07" w:rsidP="00197D07">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Subsequently</w:t>
      </w:r>
      <w:r w:rsidRPr="00BB4C6A">
        <w:rPr>
          <w:rFonts w:ascii="Times New Roman" w:hAnsi="Times New Roman" w:cs="Times New Roman"/>
          <w:bCs/>
          <w:sz w:val="24"/>
          <w:szCs w:val="24"/>
        </w:rPr>
        <w:t xml:space="preserve">, the Company conducted the </w:t>
      </w:r>
      <w:r>
        <w:rPr>
          <w:rFonts w:ascii="Times New Roman" w:hAnsi="Times New Roman" w:cs="Times New Roman"/>
          <w:bCs/>
          <w:sz w:val="24"/>
          <w:szCs w:val="24"/>
        </w:rPr>
        <w:t>QF Study</w:t>
      </w:r>
      <w:r w:rsidR="000C23FB">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B4C6A">
        <w:rPr>
          <w:rFonts w:ascii="Times New Roman" w:hAnsi="Times New Roman" w:cs="Times New Roman"/>
          <w:bCs/>
          <w:sz w:val="24"/>
          <w:szCs w:val="24"/>
        </w:rPr>
        <w:t>Phase II (“Phase II”)</w:t>
      </w:r>
      <w:r w:rsidR="000C23FB">
        <w:rPr>
          <w:rFonts w:ascii="Times New Roman" w:hAnsi="Times New Roman" w:cs="Times New Roman"/>
          <w:bCs/>
          <w:sz w:val="24"/>
          <w:szCs w:val="24"/>
        </w:rPr>
        <w:t>, the results of</w:t>
      </w:r>
      <w:r w:rsidRPr="00BB4C6A">
        <w:rPr>
          <w:rFonts w:ascii="Times New Roman" w:hAnsi="Times New Roman" w:cs="Times New Roman"/>
          <w:bCs/>
          <w:sz w:val="24"/>
          <w:szCs w:val="24"/>
        </w:rPr>
        <w:t xml:space="preserve"> </w:t>
      </w:r>
      <w:r>
        <w:rPr>
          <w:rFonts w:ascii="Times New Roman" w:hAnsi="Times New Roman" w:cs="Times New Roman"/>
          <w:bCs/>
          <w:sz w:val="24"/>
          <w:szCs w:val="24"/>
        </w:rPr>
        <w:t xml:space="preserve">which </w:t>
      </w:r>
      <w:r w:rsidR="000C23FB">
        <w:rPr>
          <w:rFonts w:ascii="Times New Roman" w:hAnsi="Times New Roman" w:cs="Times New Roman"/>
          <w:bCs/>
          <w:sz w:val="24"/>
          <w:szCs w:val="24"/>
        </w:rPr>
        <w:t>were</w:t>
      </w:r>
      <w:r>
        <w:rPr>
          <w:rFonts w:ascii="Times New Roman" w:hAnsi="Times New Roman" w:cs="Times New Roman"/>
          <w:bCs/>
          <w:sz w:val="24"/>
          <w:szCs w:val="24"/>
        </w:rPr>
        <w:t xml:space="preserve"> </w:t>
      </w:r>
      <w:r w:rsidRPr="00BB4C6A">
        <w:rPr>
          <w:rFonts w:ascii="Times New Roman" w:hAnsi="Times New Roman" w:cs="Times New Roman"/>
          <w:bCs/>
          <w:sz w:val="24"/>
          <w:szCs w:val="24"/>
        </w:rPr>
        <w:t xml:space="preserve">provided to </w:t>
      </w:r>
      <w:r>
        <w:rPr>
          <w:rFonts w:ascii="Times New Roman" w:hAnsi="Times New Roman" w:cs="Times New Roman"/>
          <w:bCs/>
          <w:sz w:val="24"/>
          <w:szCs w:val="24"/>
        </w:rPr>
        <w:t xml:space="preserve">Bowman </w:t>
      </w:r>
      <w:r w:rsidRPr="00BB4C6A">
        <w:rPr>
          <w:rFonts w:ascii="Times New Roman" w:hAnsi="Times New Roman" w:cs="Times New Roman"/>
          <w:bCs/>
          <w:sz w:val="24"/>
          <w:szCs w:val="24"/>
        </w:rPr>
        <w:t xml:space="preserve">on </w:t>
      </w:r>
      <w:r>
        <w:rPr>
          <w:rFonts w:ascii="Times New Roman" w:hAnsi="Times New Roman" w:cs="Times New Roman"/>
          <w:bCs/>
          <w:sz w:val="24"/>
          <w:szCs w:val="24"/>
        </w:rPr>
        <w:t>January 8, 2024</w:t>
      </w:r>
      <w:r w:rsidR="002B5497">
        <w:rPr>
          <w:rFonts w:ascii="Times New Roman" w:hAnsi="Times New Roman" w:cs="Times New Roman"/>
          <w:bCs/>
          <w:sz w:val="24"/>
          <w:szCs w:val="24"/>
        </w:rPr>
        <w:t>. (Exhibit “D,” attached hereto).</w:t>
      </w:r>
    </w:p>
    <w:p w14:paraId="083D2F8A" w14:textId="646967D2" w:rsidR="00197D07" w:rsidRDefault="00146DEB" w:rsidP="00197D07">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P</w:t>
      </w:r>
      <w:r w:rsidR="00197D07">
        <w:rPr>
          <w:rFonts w:ascii="Times New Roman" w:hAnsi="Times New Roman" w:cs="Times New Roman"/>
          <w:bCs/>
          <w:sz w:val="24"/>
          <w:szCs w:val="24"/>
        </w:rPr>
        <w:t xml:space="preserve">hase II identified substantially increased interconnection costs. </w:t>
      </w:r>
      <w:r w:rsidR="00B10856" w:rsidRPr="00116AE7">
        <w:rPr>
          <w:rFonts w:ascii="Times New Roman" w:eastAsia="Times New Roman" w:hAnsi="Times New Roman" w:cs="Times New Roman"/>
          <w:sz w:val="24"/>
          <w:szCs w:val="24"/>
          <w:highlight w:val="black"/>
        </w:rPr>
        <w:t>----REDACTED-------REDACTED----</w:t>
      </w:r>
      <w:proofErr w:type="spellStart"/>
      <w:r w:rsidR="00B10856" w:rsidRPr="00116AE7">
        <w:rPr>
          <w:rFonts w:ascii="Times New Roman" w:eastAsia="Times New Roman" w:hAnsi="Times New Roman" w:cs="Times New Roman"/>
          <w:sz w:val="24"/>
          <w:szCs w:val="24"/>
          <w:highlight w:val="black"/>
        </w:rPr>
        <w:t>REDACTED</w:t>
      </w:r>
      <w:proofErr w:type="spellEnd"/>
      <w:r w:rsidR="00B10856" w:rsidRPr="00116AE7">
        <w:rPr>
          <w:rFonts w:ascii="Times New Roman" w:eastAsia="Times New Roman" w:hAnsi="Times New Roman" w:cs="Times New Roman"/>
          <w:sz w:val="24"/>
          <w:szCs w:val="24"/>
          <w:highlight w:val="black"/>
        </w:rPr>
        <w:t>-----</w:t>
      </w:r>
      <w:r w:rsidR="00116AE7" w:rsidRPr="00116AE7">
        <w:rPr>
          <w:rStyle w:val="FootnoteReference"/>
          <w:rFonts w:ascii="Times New Roman" w:eastAsia="Times New Roman" w:hAnsi="Times New Roman" w:cs="Times New Roman"/>
          <w:sz w:val="24"/>
          <w:szCs w:val="24"/>
          <w:highlight w:val="black"/>
        </w:rPr>
        <w:footnoteReference w:id="18"/>
      </w:r>
      <w:r w:rsidR="00B10856" w:rsidRPr="00116AE7">
        <w:rPr>
          <w:rFonts w:ascii="Times New Roman" w:eastAsia="Times New Roman" w:hAnsi="Times New Roman" w:cs="Times New Roman"/>
          <w:sz w:val="24"/>
          <w:szCs w:val="24"/>
          <w:highlight w:val="black"/>
        </w:rPr>
        <w:t xml:space="preserve">-REDACTED---- </w:t>
      </w:r>
      <w:proofErr w:type="spellStart"/>
      <w:r w:rsidR="00B10856" w:rsidRPr="00116AE7">
        <w:rPr>
          <w:rFonts w:ascii="Times New Roman" w:eastAsia="Times New Roman" w:hAnsi="Times New Roman" w:cs="Times New Roman"/>
          <w:sz w:val="24"/>
          <w:szCs w:val="24"/>
          <w:highlight w:val="black"/>
        </w:rPr>
        <w:t>REDACTED</w:t>
      </w:r>
      <w:proofErr w:type="spellEnd"/>
      <w:r w:rsidR="00B10856" w:rsidRPr="00116AE7">
        <w:rPr>
          <w:rFonts w:ascii="Times New Roman" w:eastAsia="Times New Roman" w:hAnsi="Times New Roman" w:cs="Times New Roman"/>
          <w:sz w:val="24"/>
          <w:szCs w:val="24"/>
          <w:highlight w:val="black"/>
        </w:rPr>
        <w:t>--------</w:t>
      </w:r>
      <w:proofErr w:type="spellStart"/>
      <w:r w:rsidR="00B10856" w:rsidRPr="00B10856">
        <w:rPr>
          <w:rFonts w:ascii="Times New Roman" w:eastAsia="Times New Roman" w:hAnsi="Times New Roman" w:cs="Times New Roman"/>
          <w:sz w:val="24"/>
          <w:szCs w:val="24"/>
          <w:highlight w:val="black"/>
        </w:rPr>
        <w:t>REDACTED</w:t>
      </w:r>
      <w:proofErr w:type="spellEnd"/>
      <w:r w:rsidR="00B10856" w:rsidRPr="00B10856">
        <w:rPr>
          <w:rFonts w:ascii="Times New Roman" w:eastAsia="Times New Roman" w:hAnsi="Times New Roman" w:cs="Times New Roman"/>
          <w:sz w:val="24"/>
          <w:szCs w:val="24"/>
          <w:highlight w:val="black"/>
        </w:rPr>
        <w:t>-------REDACTED----</w:t>
      </w:r>
      <w:proofErr w:type="spellStart"/>
      <w:r w:rsidR="00B10856" w:rsidRPr="00B10856">
        <w:rPr>
          <w:rFonts w:ascii="Times New Roman" w:eastAsia="Times New Roman" w:hAnsi="Times New Roman" w:cs="Times New Roman"/>
          <w:sz w:val="24"/>
          <w:szCs w:val="24"/>
          <w:highlight w:val="black"/>
        </w:rPr>
        <w:t>REDACTED</w:t>
      </w:r>
      <w:proofErr w:type="spellEnd"/>
      <w:r w:rsidR="00B10856" w:rsidRPr="00B10856">
        <w:rPr>
          <w:rFonts w:ascii="Times New Roman" w:eastAsia="Times New Roman" w:hAnsi="Times New Roman" w:cs="Times New Roman"/>
          <w:sz w:val="24"/>
          <w:szCs w:val="24"/>
          <w:highlight w:val="black"/>
        </w:rPr>
        <w:t>-</w:t>
      </w:r>
      <w:r w:rsidR="00197D07">
        <w:rPr>
          <w:rFonts w:ascii="Times New Roman" w:hAnsi="Times New Roman" w:cs="Times New Roman"/>
          <w:bCs/>
          <w:sz w:val="24"/>
          <w:szCs w:val="24"/>
        </w:rPr>
        <w:t>.</w:t>
      </w:r>
      <w:r w:rsidR="00197D07">
        <w:rPr>
          <w:rStyle w:val="FootnoteReference"/>
          <w:rFonts w:ascii="Times New Roman" w:hAnsi="Times New Roman" w:cs="Times New Roman"/>
          <w:bCs/>
          <w:sz w:val="24"/>
          <w:szCs w:val="24"/>
        </w:rPr>
        <w:footnoteReference w:id="19"/>
      </w:r>
      <w:r w:rsidR="00197D07">
        <w:rPr>
          <w:rFonts w:ascii="Times New Roman" w:hAnsi="Times New Roman" w:cs="Times New Roman"/>
          <w:bCs/>
          <w:sz w:val="24"/>
          <w:szCs w:val="24"/>
        </w:rPr>
        <w:t xml:space="preserve">  Affected System Interconnection </w:t>
      </w:r>
      <w:r w:rsidR="00197D07">
        <w:rPr>
          <w:rFonts w:ascii="Times New Roman" w:hAnsi="Times New Roman" w:cs="Times New Roman"/>
          <w:bCs/>
          <w:sz w:val="24"/>
          <w:szCs w:val="24"/>
        </w:rPr>
        <w:lastRenderedPageBreak/>
        <w:t xml:space="preserve">Utility Upgrades for GTC </w:t>
      </w:r>
      <w:r>
        <w:rPr>
          <w:rFonts w:ascii="Times New Roman" w:hAnsi="Times New Roman" w:cs="Times New Roman"/>
          <w:bCs/>
          <w:sz w:val="24"/>
          <w:szCs w:val="24"/>
        </w:rPr>
        <w:t xml:space="preserve">were </w:t>
      </w:r>
      <w:r w:rsidR="00197D07">
        <w:rPr>
          <w:rFonts w:ascii="Times New Roman" w:hAnsi="Times New Roman" w:cs="Times New Roman"/>
          <w:bCs/>
          <w:sz w:val="24"/>
          <w:szCs w:val="24"/>
        </w:rPr>
        <w:t xml:space="preserve">identified for the first time </w:t>
      </w:r>
      <w:r w:rsidR="00B10856" w:rsidRPr="00116AE7">
        <w:rPr>
          <w:rFonts w:ascii="Times New Roman" w:eastAsia="Times New Roman" w:hAnsi="Times New Roman" w:cs="Times New Roman"/>
          <w:sz w:val="24"/>
          <w:szCs w:val="24"/>
          <w:highlight w:val="black"/>
        </w:rPr>
        <w:t>----REDACTED-------REDACTED</w:t>
      </w:r>
      <w:r w:rsidR="00197D07">
        <w:rPr>
          <w:rFonts w:ascii="Times New Roman" w:hAnsi="Times New Roman" w:cs="Times New Roman"/>
          <w:bCs/>
          <w:sz w:val="24"/>
          <w:szCs w:val="24"/>
        </w:rPr>
        <w:t>;</w:t>
      </w:r>
      <w:r w:rsidR="00197D07">
        <w:rPr>
          <w:rStyle w:val="FootnoteReference"/>
          <w:rFonts w:ascii="Times New Roman" w:hAnsi="Times New Roman" w:cs="Times New Roman"/>
          <w:bCs/>
          <w:sz w:val="24"/>
          <w:szCs w:val="24"/>
        </w:rPr>
        <w:footnoteReference w:id="20"/>
      </w:r>
    </w:p>
    <w:p w14:paraId="55A174F2" w14:textId="5564CF49" w:rsidR="00CB5A63" w:rsidRDefault="00CB5A63" w:rsidP="00197D07">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Upon receipt of Phase II, DESC conducted an interconnection study and found no upgrades were required.</w:t>
      </w:r>
      <w:r>
        <w:rPr>
          <w:rStyle w:val="FootnoteReference"/>
          <w:rFonts w:ascii="Times New Roman" w:hAnsi="Times New Roman" w:cs="Times New Roman"/>
          <w:bCs/>
          <w:sz w:val="24"/>
          <w:szCs w:val="24"/>
        </w:rPr>
        <w:footnoteReference w:id="21"/>
      </w:r>
      <w:r>
        <w:rPr>
          <w:rFonts w:ascii="Times New Roman" w:hAnsi="Times New Roman" w:cs="Times New Roman"/>
          <w:bCs/>
          <w:sz w:val="24"/>
          <w:szCs w:val="24"/>
        </w:rPr>
        <w:t xml:space="preserve"> </w:t>
      </w:r>
      <w:r w:rsidR="002B5497">
        <w:rPr>
          <w:rFonts w:ascii="Times New Roman" w:hAnsi="Times New Roman" w:cs="Times New Roman"/>
          <w:bCs/>
          <w:sz w:val="24"/>
          <w:szCs w:val="24"/>
        </w:rPr>
        <w:t>(</w:t>
      </w:r>
      <w:r w:rsidR="00100672">
        <w:rPr>
          <w:rFonts w:ascii="Times New Roman" w:hAnsi="Times New Roman" w:cs="Times New Roman"/>
          <w:bCs/>
          <w:sz w:val="24"/>
          <w:szCs w:val="24"/>
        </w:rPr>
        <w:t>Exhibit “E,” attached hereto).</w:t>
      </w:r>
    </w:p>
    <w:p w14:paraId="2E5572D0" w14:textId="7253B15B" w:rsidR="00197D07" w:rsidRDefault="00197D07" w:rsidP="00197D07">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 xml:space="preserve">Between Phase I v.2 and Phase II, Bowman’s total interconnection costs increased by </w:t>
      </w:r>
      <w:r w:rsidR="00B10856" w:rsidRPr="00B10856">
        <w:rPr>
          <w:rFonts w:ascii="Times New Roman" w:eastAsia="Times New Roman" w:hAnsi="Times New Roman" w:cs="Times New Roman"/>
          <w:sz w:val="24"/>
          <w:szCs w:val="24"/>
          <w:highlight w:val="black"/>
        </w:rPr>
        <w:t>----</w:t>
      </w:r>
      <w:proofErr w:type="gramStart"/>
      <w:r w:rsidR="00B10856" w:rsidRPr="00B10856">
        <w:rPr>
          <w:rFonts w:ascii="Times New Roman" w:eastAsia="Times New Roman" w:hAnsi="Times New Roman" w:cs="Times New Roman"/>
          <w:sz w:val="24"/>
          <w:szCs w:val="24"/>
          <w:highlight w:val="black"/>
        </w:rPr>
        <w:t>REDACTED-</w:t>
      </w:r>
      <w:proofErr w:type="gramEnd"/>
      <w:r w:rsidR="00B10856" w:rsidRPr="00B10856">
        <w:rPr>
          <w:rFonts w:ascii="Times New Roman" w:eastAsia="Times New Roman" w:hAnsi="Times New Roman" w:cs="Times New Roman"/>
          <w:sz w:val="24"/>
          <w:szCs w:val="24"/>
          <w:highlight w:val="black"/>
        </w:rPr>
        <w:t>------REDACTED-------</w:t>
      </w:r>
      <w:r w:rsidR="00A66DAA">
        <w:rPr>
          <w:rFonts w:ascii="Times New Roman" w:hAnsi="Times New Roman" w:cs="Times New Roman"/>
          <w:bCs/>
          <w:sz w:val="24"/>
          <w:szCs w:val="24"/>
        </w:rPr>
        <w:t xml:space="preserve">, </w:t>
      </w:r>
      <w:r w:rsidR="00100672">
        <w:rPr>
          <w:rFonts w:ascii="Times New Roman" w:hAnsi="Times New Roman" w:cs="Times New Roman"/>
          <w:bCs/>
          <w:sz w:val="24"/>
          <w:szCs w:val="24"/>
        </w:rPr>
        <w:t>such increase accounting f</w:t>
      </w:r>
      <w:r w:rsidR="00A66DAA">
        <w:rPr>
          <w:rFonts w:ascii="Times New Roman" w:hAnsi="Times New Roman" w:cs="Times New Roman"/>
          <w:bCs/>
          <w:sz w:val="24"/>
          <w:szCs w:val="24"/>
        </w:rPr>
        <w:t xml:space="preserve">or 61% of the total </w:t>
      </w:r>
      <w:r w:rsidR="00100672">
        <w:rPr>
          <w:rFonts w:ascii="Times New Roman" w:hAnsi="Times New Roman" w:cs="Times New Roman"/>
          <w:bCs/>
          <w:sz w:val="24"/>
          <w:szCs w:val="24"/>
        </w:rPr>
        <w:t xml:space="preserve">interconnection </w:t>
      </w:r>
      <w:r w:rsidR="00A66DAA">
        <w:rPr>
          <w:rFonts w:ascii="Times New Roman" w:hAnsi="Times New Roman" w:cs="Times New Roman"/>
          <w:bCs/>
          <w:sz w:val="24"/>
          <w:szCs w:val="24"/>
        </w:rPr>
        <w:t>cost.</w:t>
      </w:r>
      <w:r>
        <w:rPr>
          <w:rFonts w:ascii="Times New Roman" w:hAnsi="Times New Roman" w:cs="Times New Roman"/>
          <w:bCs/>
          <w:sz w:val="24"/>
          <w:szCs w:val="24"/>
        </w:rPr>
        <w:t xml:space="preserve">  </w:t>
      </w:r>
    </w:p>
    <w:p w14:paraId="1F225973" w14:textId="6B1BF244" w:rsidR="00197D07" w:rsidRPr="0078103C" w:rsidRDefault="00197D07" w:rsidP="00197D07">
      <w:pPr>
        <w:pStyle w:val="ListParagraph"/>
        <w:numPr>
          <w:ilvl w:val="0"/>
          <w:numId w:val="14"/>
        </w:num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 xml:space="preserve">The Company </w:t>
      </w:r>
      <w:r w:rsidR="000E6741">
        <w:rPr>
          <w:rFonts w:ascii="Times New Roman" w:hAnsi="Times New Roman" w:cs="Times New Roman"/>
          <w:bCs/>
          <w:sz w:val="24"/>
          <w:szCs w:val="24"/>
        </w:rPr>
        <w:t>disputed</w:t>
      </w:r>
      <w:r w:rsidR="00100672">
        <w:rPr>
          <w:rFonts w:ascii="Times New Roman" w:hAnsi="Times New Roman" w:cs="Times New Roman"/>
          <w:bCs/>
          <w:sz w:val="24"/>
          <w:szCs w:val="24"/>
        </w:rPr>
        <w:t xml:space="preserve"> </w:t>
      </w:r>
      <w:r w:rsidR="00B2506D">
        <w:rPr>
          <w:rFonts w:ascii="Times New Roman" w:hAnsi="Times New Roman" w:cs="Times New Roman"/>
          <w:bCs/>
          <w:sz w:val="24"/>
          <w:szCs w:val="24"/>
        </w:rPr>
        <w:t xml:space="preserve">Bowman’s </w:t>
      </w:r>
      <w:r>
        <w:rPr>
          <w:rFonts w:ascii="Times New Roman" w:hAnsi="Times New Roman" w:cs="Times New Roman"/>
          <w:bCs/>
          <w:sz w:val="24"/>
          <w:szCs w:val="24"/>
        </w:rPr>
        <w:t>site control documentation</w:t>
      </w:r>
      <w:r w:rsidR="00B2506D">
        <w:rPr>
          <w:rFonts w:ascii="Times New Roman" w:hAnsi="Times New Roman" w:cs="Times New Roman"/>
          <w:bCs/>
          <w:sz w:val="24"/>
          <w:szCs w:val="24"/>
        </w:rPr>
        <w:t>,</w:t>
      </w:r>
      <w:r>
        <w:rPr>
          <w:rFonts w:ascii="Times New Roman" w:hAnsi="Times New Roman" w:cs="Times New Roman"/>
          <w:bCs/>
          <w:sz w:val="24"/>
          <w:szCs w:val="24"/>
        </w:rPr>
        <w:t xml:space="preserve"> </w:t>
      </w:r>
      <w:r w:rsidR="008A379A">
        <w:rPr>
          <w:rFonts w:ascii="Times New Roman" w:hAnsi="Times New Roman" w:cs="Times New Roman"/>
          <w:bCs/>
          <w:sz w:val="24"/>
          <w:szCs w:val="24"/>
        </w:rPr>
        <w:t>and</w:t>
      </w:r>
      <w:r w:rsidR="00100672">
        <w:rPr>
          <w:rFonts w:ascii="Times New Roman" w:hAnsi="Times New Roman" w:cs="Times New Roman"/>
          <w:bCs/>
          <w:sz w:val="24"/>
          <w:szCs w:val="24"/>
        </w:rPr>
        <w:t xml:space="preserve"> </w:t>
      </w:r>
      <w:r>
        <w:rPr>
          <w:rFonts w:ascii="Times New Roman" w:hAnsi="Times New Roman" w:cs="Times New Roman"/>
          <w:bCs/>
          <w:sz w:val="24"/>
          <w:szCs w:val="24"/>
        </w:rPr>
        <w:t xml:space="preserve">Bowman responded </w:t>
      </w:r>
      <w:r w:rsidR="00B2506D">
        <w:rPr>
          <w:rFonts w:ascii="Times New Roman" w:hAnsi="Times New Roman" w:cs="Times New Roman"/>
          <w:bCs/>
          <w:sz w:val="24"/>
          <w:szCs w:val="24"/>
        </w:rPr>
        <w:t xml:space="preserve">to the Company </w:t>
      </w:r>
      <w:r>
        <w:rPr>
          <w:rFonts w:ascii="Times New Roman" w:hAnsi="Times New Roman" w:cs="Times New Roman"/>
          <w:bCs/>
          <w:sz w:val="24"/>
          <w:szCs w:val="24"/>
        </w:rPr>
        <w:t>on March 20, 2024.</w:t>
      </w:r>
      <w:r>
        <w:rPr>
          <w:rStyle w:val="FootnoteReference"/>
          <w:rFonts w:ascii="Times New Roman" w:hAnsi="Times New Roman" w:cs="Times New Roman"/>
          <w:bCs/>
          <w:sz w:val="24"/>
          <w:szCs w:val="24"/>
        </w:rPr>
        <w:footnoteReference w:id="22"/>
      </w:r>
    </w:p>
    <w:p w14:paraId="03CE59FC" w14:textId="440E2C7F" w:rsidR="00197D07" w:rsidRPr="002E1185" w:rsidRDefault="00197D07" w:rsidP="00197D07">
      <w:pPr>
        <w:pStyle w:val="ListParagraph"/>
        <w:numPr>
          <w:ilvl w:val="0"/>
          <w:numId w:val="14"/>
        </w:numPr>
        <w:spacing w:after="0" w:line="480" w:lineRule="auto"/>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Rather than fully resolve the site control issues it raised, </w:t>
      </w:r>
      <w:r w:rsidRPr="0078103C">
        <w:rPr>
          <w:rFonts w:ascii="Times New Roman" w:hAnsi="Times New Roman" w:cs="Times New Roman"/>
          <w:bCs/>
          <w:sz w:val="24"/>
          <w:szCs w:val="24"/>
        </w:rPr>
        <w:t xml:space="preserve">Georgia Power tendered </w:t>
      </w:r>
      <w:r>
        <w:rPr>
          <w:rFonts w:ascii="Times New Roman" w:hAnsi="Times New Roman" w:cs="Times New Roman"/>
          <w:bCs/>
          <w:sz w:val="24"/>
          <w:szCs w:val="24"/>
        </w:rPr>
        <w:t>Bowman a</w:t>
      </w:r>
      <w:r w:rsidRPr="0078103C">
        <w:rPr>
          <w:rFonts w:ascii="Times New Roman" w:hAnsi="Times New Roman" w:cs="Times New Roman"/>
          <w:bCs/>
          <w:sz w:val="24"/>
          <w:szCs w:val="24"/>
        </w:rPr>
        <w:t xml:space="preserve"> draft QFIA on </w:t>
      </w:r>
      <w:r>
        <w:rPr>
          <w:rFonts w:ascii="Times New Roman" w:hAnsi="Times New Roman" w:cs="Times New Roman"/>
          <w:bCs/>
          <w:sz w:val="24"/>
          <w:szCs w:val="24"/>
        </w:rPr>
        <w:t xml:space="preserve">March </w:t>
      </w:r>
      <w:r w:rsidRPr="0078103C">
        <w:rPr>
          <w:rFonts w:ascii="Times New Roman" w:hAnsi="Times New Roman" w:cs="Times New Roman"/>
          <w:bCs/>
          <w:sz w:val="24"/>
          <w:szCs w:val="24"/>
        </w:rPr>
        <w:t>2</w:t>
      </w:r>
      <w:r>
        <w:rPr>
          <w:rFonts w:ascii="Times New Roman" w:hAnsi="Times New Roman" w:cs="Times New Roman"/>
          <w:bCs/>
          <w:sz w:val="24"/>
          <w:szCs w:val="24"/>
        </w:rPr>
        <w:t>7</w:t>
      </w:r>
      <w:r w:rsidRPr="0078103C">
        <w:rPr>
          <w:rFonts w:ascii="Times New Roman" w:hAnsi="Times New Roman" w:cs="Times New Roman"/>
          <w:bCs/>
          <w:sz w:val="24"/>
          <w:szCs w:val="24"/>
        </w:rPr>
        <w:t xml:space="preserve">, </w:t>
      </w:r>
      <w:proofErr w:type="gramStart"/>
      <w:r w:rsidRPr="0078103C">
        <w:rPr>
          <w:rFonts w:ascii="Times New Roman" w:hAnsi="Times New Roman" w:cs="Times New Roman"/>
          <w:bCs/>
          <w:sz w:val="24"/>
          <w:szCs w:val="24"/>
        </w:rPr>
        <w:t>202</w:t>
      </w:r>
      <w:r>
        <w:rPr>
          <w:rFonts w:ascii="Times New Roman" w:hAnsi="Times New Roman" w:cs="Times New Roman"/>
          <w:bCs/>
          <w:sz w:val="24"/>
          <w:szCs w:val="24"/>
        </w:rPr>
        <w:t>4</w:t>
      </w:r>
      <w:proofErr w:type="gramEnd"/>
      <w:r>
        <w:rPr>
          <w:rFonts w:ascii="Times New Roman" w:hAnsi="Times New Roman" w:cs="Times New Roman"/>
          <w:bCs/>
          <w:sz w:val="24"/>
          <w:szCs w:val="24"/>
        </w:rPr>
        <w:t xml:space="preserve"> with execution required on or before April 2</w:t>
      </w:r>
      <w:r w:rsidR="000E6741">
        <w:rPr>
          <w:rFonts w:ascii="Times New Roman" w:hAnsi="Times New Roman" w:cs="Times New Roman"/>
          <w:bCs/>
          <w:sz w:val="24"/>
          <w:szCs w:val="24"/>
        </w:rPr>
        <w:t>7</w:t>
      </w:r>
      <w:r>
        <w:rPr>
          <w:rFonts w:ascii="Times New Roman" w:hAnsi="Times New Roman" w:cs="Times New Roman"/>
          <w:bCs/>
          <w:sz w:val="24"/>
          <w:szCs w:val="24"/>
        </w:rPr>
        <w:t>, 2024</w:t>
      </w:r>
      <w:r w:rsidR="008B0F47">
        <w:rPr>
          <w:rFonts w:ascii="Times New Roman" w:hAnsi="Times New Roman" w:cs="Times New Roman"/>
          <w:bCs/>
          <w:sz w:val="24"/>
          <w:szCs w:val="24"/>
        </w:rPr>
        <w:t>, preserving its right to challenge site control later</w:t>
      </w:r>
      <w:r w:rsidR="007C260A">
        <w:rPr>
          <w:rFonts w:ascii="Times New Roman" w:hAnsi="Times New Roman" w:cs="Times New Roman"/>
          <w:bCs/>
          <w:sz w:val="24"/>
          <w:szCs w:val="24"/>
        </w:rPr>
        <w:t>.</w:t>
      </w:r>
    </w:p>
    <w:p w14:paraId="1E5EDDC8" w14:textId="3F5D54A5" w:rsidR="00197D07" w:rsidRPr="006425D4" w:rsidRDefault="00197D07" w:rsidP="00197D07">
      <w:pPr>
        <w:pStyle w:val="ListParagraph"/>
        <w:numPr>
          <w:ilvl w:val="0"/>
          <w:numId w:val="14"/>
        </w:numPr>
        <w:spacing w:after="0" w:line="480" w:lineRule="auto"/>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The </w:t>
      </w:r>
      <w:r w:rsidR="00B10856" w:rsidRPr="00B10856">
        <w:rPr>
          <w:rFonts w:ascii="Times New Roman" w:eastAsia="Times New Roman" w:hAnsi="Times New Roman" w:cs="Times New Roman"/>
          <w:sz w:val="24"/>
          <w:szCs w:val="24"/>
          <w:highlight w:val="black"/>
        </w:rPr>
        <w:t>----REDACTED-------REDACTED---------</w:t>
      </w:r>
      <w:r>
        <w:rPr>
          <w:rFonts w:ascii="Times New Roman" w:hAnsi="Times New Roman" w:cs="Times New Roman"/>
          <w:bCs/>
          <w:sz w:val="24"/>
          <w:szCs w:val="24"/>
        </w:rPr>
        <w:t>are the basis for the Company’s demand for payment or security in the QFIA</w:t>
      </w:r>
      <w:r w:rsidR="007C260A">
        <w:rPr>
          <w:rFonts w:ascii="Times New Roman" w:hAnsi="Times New Roman" w:cs="Times New Roman"/>
          <w:bCs/>
          <w:sz w:val="24"/>
          <w:szCs w:val="24"/>
        </w:rPr>
        <w:t>.</w:t>
      </w:r>
      <w:r>
        <w:rPr>
          <w:rStyle w:val="FootnoteReference"/>
          <w:rFonts w:ascii="Times New Roman" w:hAnsi="Times New Roman" w:cs="Times New Roman"/>
          <w:bCs/>
          <w:sz w:val="24"/>
          <w:szCs w:val="24"/>
        </w:rPr>
        <w:footnoteReference w:id="23"/>
      </w:r>
      <w:r>
        <w:rPr>
          <w:rFonts w:ascii="Times New Roman" w:hAnsi="Times New Roman" w:cs="Times New Roman"/>
          <w:bCs/>
          <w:sz w:val="24"/>
          <w:szCs w:val="24"/>
        </w:rPr>
        <w:t xml:space="preserve"> </w:t>
      </w:r>
    </w:p>
    <w:p w14:paraId="386F1534" w14:textId="374136F4" w:rsidR="00197D07" w:rsidRDefault="00146DEB" w:rsidP="00197D07">
      <w:pPr>
        <w:pStyle w:val="ListParagraph"/>
        <w:numPr>
          <w:ilvl w:val="0"/>
          <w:numId w:val="14"/>
        </w:numPr>
        <w:spacing w:after="0" w:line="480" w:lineRule="auto"/>
        <w:jc w:val="both"/>
        <w:rPr>
          <w:rFonts w:ascii="Times New Roman" w:eastAsia="Times New Roman" w:hAnsi="Times New Roman" w:cs="Times New Roman"/>
          <w:sz w:val="24"/>
          <w:szCs w:val="24"/>
        </w:rPr>
      </w:pPr>
      <w:r>
        <w:rPr>
          <w:rFonts w:ascii="Times New Roman" w:hAnsi="Times New Roman" w:cs="Times New Roman"/>
          <w:bCs/>
          <w:sz w:val="24"/>
          <w:szCs w:val="24"/>
        </w:rPr>
        <w:lastRenderedPageBreak/>
        <w:t>Simultaneously with e</w:t>
      </w:r>
      <w:r w:rsidR="00197D07">
        <w:rPr>
          <w:rFonts w:ascii="Times New Roman" w:hAnsi="Times New Roman" w:cs="Times New Roman"/>
          <w:bCs/>
          <w:sz w:val="24"/>
          <w:szCs w:val="24"/>
        </w:rPr>
        <w:t xml:space="preserve">xecution of the QFIA, </w:t>
      </w:r>
      <w:r w:rsidR="00197D07">
        <w:rPr>
          <w:rFonts w:ascii="Times New Roman" w:eastAsia="Times New Roman" w:hAnsi="Times New Roman" w:cs="Times New Roman"/>
          <w:sz w:val="24"/>
          <w:szCs w:val="24"/>
        </w:rPr>
        <w:t xml:space="preserve">Bowman must </w:t>
      </w:r>
      <w:r>
        <w:rPr>
          <w:rFonts w:ascii="Times New Roman" w:eastAsia="Times New Roman" w:hAnsi="Times New Roman" w:cs="Times New Roman"/>
          <w:sz w:val="24"/>
          <w:szCs w:val="24"/>
        </w:rPr>
        <w:t xml:space="preserve">provide the Company with </w:t>
      </w:r>
      <w:r w:rsidR="00197D07">
        <w:rPr>
          <w:rFonts w:ascii="Times New Roman" w:eastAsia="Times New Roman" w:hAnsi="Times New Roman" w:cs="Times New Roman"/>
          <w:sz w:val="24"/>
          <w:szCs w:val="24"/>
        </w:rPr>
        <w:t>a Notice to Proceed (“NTP”)</w:t>
      </w:r>
      <w:r>
        <w:rPr>
          <w:rFonts w:ascii="Times New Roman" w:eastAsia="Times New Roman" w:hAnsi="Times New Roman" w:cs="Times New Roman"/>
          <w:sz w:val="24"/>
          <w:szCs w:val="24"/>
        </w:rPr>
        <w:t>,</w:t>
      </w:r>
      <w:r w:rsidR="00197D07">
        <w:rPr>
          <w:rFonts w:ascii="Times New Roman" w:eastAsia="Times New Roman" w:hAnsi="Times New Roman" w:cs="Times New Roman"/>
          <w:sz w:val="24"/>
          <w:szCs w:val="24"/>
        </w:rPr>
        <w:t xml:space="preserve"> and within ten (10) days </w:t>
      </w:r>
      <w:r>
        <w:rPr>
          <w:rFonts w:ascii="Times New Roman" w:eastAsia="Times New Roman" w:hAnsi="Times New Roman" w:cs="Times New Roman"/>
          <w:sz w:val="24"/>
          <w:szCs w:val="24"/>
        </w:rPr>
        <w:t xml:space="preserve">after providing the NTP, Bowman must </w:t>
      </w:r>
      <w:r w:rsidR="00B10856" w:rsidRPr="00B10856">
        <w:rPr>
          <w:rFonts w:ascii="Times New Roman" w:eastAsia="Times New Roman" w:hAnsi="Times New Roman" w:cs="Times New Roman"/>
          <w:sz w:val="24"/>
          <w:szCs w:val="24"/>
          <w:highlight w:val="black"/>
        </w:rPr>
        <w:t>----REDACTED-------REDACTED----</w:t>
      </w:r>
      <w:proofErr w:type="spellStart"/>
      <w:r w:rsidR="00B10856" w:rsidRPr="00B10856">
        <w:rPr>
          <w:rFonts w:ascii="Times New Roman" w:eastAsia="Times New Roman" w:hAnsi="Times New Roman" w:cs="Times New Roman"/>
          <w:sz w:val="24"/>
          <w:szCs w:val="24"/>
          <w:highlight w:val="black"/>
        </w:rPr>
        <w:t>REDACTED</w:t>
      </w:r>
      <w:proofErr w:type="spellEnd"/>
      <w:r w:rsidR="00B10856" w:rsidRPr="00B10856">
        <w:rPr>
          <w:rFonts w:ascii="Times New Roman" w:eastAsia="Times New Roman" w:hAnsi="Times New Roman" w:cs="Times New Roman"/>
          <w:sz w:val="24"/>
          <w:szCs w:val="24"/>
          <w:highlight w:val="black"/>
        </w:rPr>
        <w:t>---REDACTED</w:t>
      </w:r>
      <w:r w:rsidR="007C260A">
        <w:rPr>
          <w:rFonts w:ascii="Times New Roman" w:eastAsia="Times New Roman" w:hAnsi="Times New Roman" w:cs="Times New Roman"/>
          <w:sz w:val="24"/>
          <w:szCs w:val="24"/>
        </w:rPr>
        <w:t>.</w:t>
      </w:r>
      <w:r w:rsidR="00197D07">
        <w:rPr>
          <w:rStyle w:val="FootnoteReference"/>
          <w:rFonts w:ascii="Times New Roman" w:eastAsia="Times New Roman" w:hAnsi="Times New Roman" w:cs="Times New Roman"/>
          <w:sz w:val="24"/>
          <w:szCs w:val="24"/>
        </w:rPr>
        <w:footnoteReference w:id="24"/>
      </w:r>
      <w:r w:rsidR="00197D07">
        <w:rPr>
          <w:rFonts w:ascii="Times New Roman" w:eastAsia="Times New Roman" w:hAnsi="Times New Roman" w:cs="Times New Roman"/>
          <w:sz w:val="24"/>
          <w:szCs w:val="24"/>
        </w:rPr>
        <w:t xml:space="preserve"> </w:t>
      </w:r>
    </w:p>
    <w:p w14:paraId="69F8E082" w14:textId="3A5BD7D2" w:rsidR="00D67A46" w:rsidRPr="00197D07" w:rsidRDefault="00197D07" w:rsidP="00197D07">
      <w:pPr>
        <w:pStyle w:val="ListParagraph"/>
        <w:numPr>
          <w:ilvl w:val="0"/>
          <w:numId w:val="14"/>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Bowman fails to </w:t>
      </w:r>
      <w:r w:rsidR="000E6741">
        <w:rPr>
          <w:rFonts w:ascii="Times New Roman" w:eastAsia="Times New Roman" w:hAnsi="Times New Roman" w:cs="Times New Roman"/>
          <w:sz w:val="24"/>
          <w:szCs w:val="24"/>
        </w:rPr>
        <w:t>execute the QFIA, provide the NTP and pay or provide security identified above</w:t>
      </w:r>
      <w:r>
        <w:rPr>
          <w:rFonts w:ascii="Times New Roman" w:eastAsia="Times New Roman" w:hAnsi="Times New Roman" w:cs="Times New Roman"/>
          <w:sz w:val="24"/>
          <w:szCs w:val="24"/>
        </w:rPr>
        <w:t>, Bowman’s QF Facility will lose its place in the Company’s interconnect</w:t>
      </w:r>
      <w:r w:rsidR="007C260A">
        <w:rPr>
          <w:rFonts w:ascii="Times New Roman" w:eastAsia="Times New Roman" w:hAnsi="Times New Roman" w:cs="Times New Roman"/>
          <w:sz w:val="24"/>
          <w:szCs w:val="24"/>
        </w:rPr>
        <w:t>ion</w:t>
      </w:r>
      <w:r>
        <w:rPr>
          <w:rFonts w:ascii="Times New Roman" w:eastAsia="Times New Roman" w:hAnsi="Times New Roman" w:cs="Times New Roman"/>
          <w:sz w:val="24"/>
          <w:szCs w:val="24"/>
        </w:rPr>
        <w:t xml:space="preserve"> queue, and </w:t>
      </w:r>
      <w:r w:rsidR="00F161C7">
        <w:rPr>
          <w:rFonts w:ascii="Times New Roman" w:eastAsia="Times New Roman" w:hAnsi="Times New Roman" w:cs="Times New Roman"/>
          <w:sz w:val="24"/>
          <w:szCs w:val="24"/>
        </w:rPr>
        <w:t xml:space="preserve">its application and approval process </w:t>
      </w:r>
      <w:r>
        <w:rPr>
          <w:rFonts w:ascii="Times New Roman" w:eastAsia="Times New Roman" w:hAnsi="Times New Roman" w:cs="Times New Roman"/>
          <w:sz w:val="24"/>
          <w:szCs w:val="24"/>
        </w:rPr>
        <w:t>must start completely over</w:t>
      </w:r>
      <w:r w:rsidR="00146DEB">
        <w:rPr>
          <w:rFonts w:ascii="Times New Roman" w:eastAsia="Times New Roman" w:hAnsi="Times New Roman" w:cs="Times New Roman"/>
          <w:sz w:val="24"/>
          <w:szCs w:val="24"/>
        </w:rPr>
        <w:t xml:space="preserve"> (if at all)</w:t>
      </w:r>
      <w:r>
        <w:rPr>
          <w:rFonts w:ascii="Times New Roman" w:eastAsia="Times New Roman" w:hAnsi="Times New Roman" w:cs="Times New Roman"/>
          <w:sz w:val="24"/>
          <w:szCs w:val="24"/>
        </w:rPr>
        <w:t xml:space="preserve">.  </w:t>
      </w:r>
      <w:r w:rsidR="00552E94" w:rsidRPr="00197D07">
        <w:rPr>
          <w:rFonts w:ascii="Times New Roman" w:eastAsia="Times New Roman" w:hAnsi="Times New Roman" w:cs="Times New Roman"/>
          <w:sz w:val="24"/>
          <w:szCs w:val="24"/>
        </w:rPr>
        <w:t xml:space="preserve">  </w:t>
      </w:r>
    </w:p>
    <w:p w14:paraId="009C0E5E" w14:textId="28FE6E92" w:rsidR="006D11A2" w:rsidRPr="0078103C" w:rsidRDefault="000E6741" w:rsidP="006C3E35">
      <w:pPr>
        <w:spacing w:after="0" w:line="480" w:lineRule="auto"/>
        <w:jc w:val="both"/>
        <w:rPr>
          <w:rFonts w:ascii="Times New Roman" w:hAnsi="Times New Roman" w:cs="Times New Roman"/>
          <w:bCs/>
          <w:sz w:val="24"/>
          <w:szCs w:val="24"/>
        </w:rPr>
      </w:pPr>
      <w:r>
        <w:rPr>
          <w:rFonts w:ascii="Times New Roman" w:hAnsi="Times New Roman" w:cs="Times New Roman"/>
          <w:bCs/>
          <w:sz w:val="24"/>
          <w:szCs w:val="24"/>
        </w:rPr>
        <w:t>Given these facts,</w:t>
      </w:r>
      <w:r w:rsidR="002A79F7" w:rsidRPr="0078103C">
        <w:rPr>
          <w:rFonts w:ascii="Times New Roman" w:hAnsi="Times New Roman" w:cs="Times New Roman"/>
          <w:bCs/>
          <w:sz w:val="24"/>
          <w:szCs w:val="24"/>
        </w:rPr>
        <w:t xml:space="preserve"> </w:t>
      </w:r>
      <w:r w:rsidR="006425D4">
        <w:rPr>
          <w:rFonts w:ascii="Times New Roman" w:hAnsi="Times New Roman" w:cs="Times New Roman"/>
          <w:bCs/>
          <w:sz w:val="24"/>
          <w:szCs w:val="24"/>
        </w:rPr>
        <w:t>Bowman</w:t>
      </w:r>
      <w:r w:rsidR="00913C82" w:rsidRPr="0078103C">
        <w:rPr>
          <w:rFonts w:ascii="Times New Roman" w:hAnsi="Times New Roman" w:cs="Times New Roman"/>
          <w:bCs/>
          <w:sz w:val="24"/>
          <w:szCs w:val="24"/>
        </w:rPr>
        <w:t xml:space="preserve"> </w:t>
      </w:r>
      <w:r w:rsidR="002A79F7" w:rsidRPr="0078103C">
        <w:rPr>
          <w:rFonts w:ascii="Times New Roman" w:hAnsi="Times New Roman" w:cs="Times New Roman"/>
          <w:bCs/>
          <w:sz w:val="24"/>
          <w:szCs w:val="24"/>
        </w:rPr>
        <w:t xml:space="preserve">will </w:t>
      </w:r>
      <w:r w:rsidR="006425D4">
        <w:rPr>
          <w:rFonts w:ascii="Times New Roman" w:hAnsi="Times New Roman" w:cs="Times New Roman"/>
          <w:bCs/>
          <w:sz w:val="24"/>
          <w:szCs w:val="24"/>
        </w:rPr>
        <w:t>be unable to challenge the interconnection costs</w:t>
      </w:r>
      <w:r w:rsidR="0068749F">
        <w:rPr>
          <w:rFonts w:ascii="Times New Roman" w:hAnsi="Times New Roman" w:cs="Times New Roman"/>
          <w:bCs/>
          <w:sz w:val="24"/>
          <w:szCs w:val="24"/>
        </w:rPr>
        <w:t xml:space="preserve"> identified in Phase II</w:t>
      </w:r>
      <w:r w:rsidR="0058635E">
        <w:rPr>
          <w:rFonts w:ascii="Times New Roman" w:hAnsi="Times New Roman" w:cs="Times New Roman"/>
          <w:bCs/>
          <w:sz w:val="24"/>
          <w:szCs w:val="24"/>
        </w:rPr>
        <w:t>,</w:t>
      </w:r>
      <w:r w:rsidR="008C4A77">
        <w:rPr>
          <w:rFonts w:ascii="Times New Roman" w:hAnsi="Times New Roman" w:cs="Times New Roman"/>
          <w:bCs/>
          <w:sz w:val="24"/>
          <w:szCs w:val="24"/>
        </w:rPr>
        <w:t xml:space="preserve"> and </w:t>
      </w:r>
      <w:r w:rsidR="0058635E">
        <w:rPr>
          <w:rFonts w:ascii="Times New Roman" w:hAnsi="Times New Roman" w:cs="Times New Roman"/>
          <w:bCs/>
          <w:sz w:val="24"/>
          <w:szCs w:val="24"/>
        </w:rPr>
        <w:t xml:space="preserve">it </w:t>
      </w:r>
      <w:r w:rsidR="00146DEB">
        <w:rPr>
          <w:rFonts w:ascii="Times New Roman" w:hAnsi="Times New Roman" w:cs="Times New Roman"/>
          <w:bCs/>
          <w:sz w:val="24"/>
          <w:szCs w:val="24"/>
        </w:rPr>
        <w:t xml:space="preserve">must </w:t>
      </w:r>
      <w:r w:rsidR="008C4A77">
        <w:rPr>
          <w:rFonts w:ascii="Times New Roman" w:hAnsi="Times New Roman" w:cs="Times New Roman"/>
          <w:bCs/>
          <w:sz w:val="24"/>
          <w:szCs w:val="24"/>
        </w:rPr>
        <w:t xml:space="preserve">pay </w:t>
      </w:r>
      <w:r w:rsidR="00146DEB">
        <w:rPr>
          <w:rFonts w:ascii="Times New Roman" w:hAnsi="Times New Roman" w:cs="Times New Roman"/>
          <w:bCs/>
          <w:sz w:val="24"/>
          <w:szCs w:val="24"/>
        </w:rPr>
        <w:t>and/</w:t>
      </w:r>
      <w:r w:rsidR="008C4A77">
        <w:rPr>
          <w:rFonts w:ascii="Times New Roman" w:hAnsi="Times New Roman" w:cs="Times New Roman"/>
          <w:bCs/>
          <w:sz w:val="24"/>
          <w:szCs w:val="24"/>
        </w:rPr>
        <w:t xml:space="preserve">or provide security to </w:t>
      </w:r>
      <w:r w:rsidR="006425D4">
        <w:rPr>
          <w:rFonts w:ascii="Times New Roman" w:hAnsi="Times New Roman" w:cs="Times New Roman"/>
          <w:bCs/>
          <w:sz w:val="24"/>
          <w:szCs w:val="24"/>
        </w:rPr>
        <w:t>the Company</w:t>
      </w:r>
      <w:r w:rsidR="008C4A77">
        <w:rPr>
          <w:rFonts w:ascii="Times New Roman" w:hAnsi="Times New Roman" w:cs="Times New Roman"/>
          <w:bCs/>
          <w:sz w:val="24"/>
          <w:szCs w:val="24"/>
        </w:rPr>
        <w:t xml:space="preserve"> as required in the QFIA</w:t>
      </w:r>
      <w:r>
        <w:rPr>
          <w:rFonts w:ascii="Times New Roman" w:hAnsi="Times New Roman" w:cs="Times New Roman"/>
          <w:bCs/>
          <w:sz w:val="24"/>
          <w:szCs w:val="24"/>
        </w:rPr>
        <w:t xml:space="preserve"> i</w:t>
      </w:r>
      <w:r w:rsidRPr="0078103C">
        <w:rPr>
          <w:rFonts w:ascii="Times New Roman" w:hAnsi="Times New Roman" w:cs="Times New Roman"/>
          <w:bCs/>
          <w:sz w:val="24"/>
          <w:szCs w:val="24"/>
        </w:rPr>
        <w:t>f timing relief is not granted</w:t>
      </w:r>
      <w:r>
        <w:rPr>
          <w:rFonts w:ascii="Times New Roman" w:hAnsi="Times New Roman" w:cs="Times New Roman"/>
          <w:bCs/>
          <w:sz w:val="24"/>
          <w:szCs w:val="24"/>
        </w:rPr>
        <w:t xml:space="preserve"> to execute the QFIA</w:t>
      </w:r>
      <w:r w:rsidR="00146DEB">
        <w:rPr>
          <w:rFonts w:ascii="Times New Roman" w:hAnsi="Times New Roman" w:cs="Times New Roman"/>
          <w:bCs/>
          <w:sz w:val="24"/>
          <w:szCs w:val="24"/>
        </w:rPr>
        <w:t>.   Otherwise, Bowman must either start over</w:t>
      </w:r>
      <w:r w:rsidR="0058635E">
        <w:rPr>
          <w:rFonts w:ascii="Times New Roman" w:hAnsi="Times New Roman" w:cs="Times New Roman"/>
          <w:bCs/>
          <w:sz w:val="24"/>
          <w:szCs w:val="24"/>
        </w:rPr>
        <w:t xml:space="preserve"> or terminate develop</w:t>
      </w:r>
      <w:r w:rsidR="00146DEB">
        <w:rPr>
          <w:rFonts w:ascii="Times New Roman" w:hAnsi="Times New Roman" w:cs="Times New Roman"/>
          <w:bCs/>
          <w:sz w:val="24"/>
          <w:szCs w:val="24"/>
        </w:rPr>
        <w:t xml:space="preserve">ment of its </w:t>
      </w:r>
      <w:r w:rsidR="0058635E">
        <w:rPr>
          <w:rFonts w:ascii="Times New Roman" w:hAnsi="Times New Roman" w:cs="Times New Roman"/>
          <w:bCs/>
          <w:sz w:val="24"/>
          <w:szCs w:val="24"/>
        </w:rPr>
        <w:t>QF Facility</w:t>
      </w:r>
      <w:r w:rsidR="008C4A77">
        <w:rPr>
          <w:rFonts w:ascii="Times New Roman" w:hAnsi="Times New Roman" w:cs="Times New Roman"/>
          <w:bCs/>
          <w:sz w:val="24"/>
          <w:szCs w:val="24"/>
        </w:rPr>
        <w:t>.</w:t>
      </w:r>
      <w:r w:rsidR="001E2A28">
        <w:rPr>
          <w:rFonts w:ascii="Times New Roman" w:hAnsi="Times New Roman" w:cs="Times New Roman"/>
          <w:bCs/>
          <w:sz w:val="24"/>
          <w:szCs w:val="24"/>
        </w:rPr>
        <w:t xml:space="preserve">  </w:t>
      </w:r>
      <w:r w:rsidR="006425D4">
        <w:rPr>
          <w:rFonts w:ascii="Times New Roman" w:hAnsi="Times New Roman" w:cs="Times New Roman"/>
          <w:bCs/>
          <w:sz w:val="24"/>
          <w:szCs w:val="24"/>
        </w:rPr>
        <w:t xml:space="preserve"> </w:t>
      </w:r>
    </w:p>
    <w:p w14:paraId="4A2EC73D" w14:textId="17C5C8CF" w:rsidR="00442246" w:rsidRPr="0078103C" w:rsidRDefault="006D11A2" w:rsidP="00B25F41">
      <w:pPr>
        <w:spacing w:after="0" w:line="480" w:lineRule="auto"/>
        <w:jc w:val="center"/>
        <w:rPr>
          <w:rFonts w:ascii="Times New Roman" w:hAnsi="Times New Roman" w:cs="Times New Roman"/>
          <w:b/>
          <w:sz w:val="24"/>
          <w:szCs w:val="24"/>
        </w:rPr>
      </w:pPr>
      <w:r w:rsidRPr="0078103C">
        <w:rPr>
          <w:rFonts w:ascii="Times New Roman" w:hAnsi="Times New Roman" w:cs="Times New Roman"/>
          <w:b/>
          <w:sz w:val="24"/>
          <w:szCs w:val="24"/>
        </w:rPr>
        <w:t>I.</w:t>
      </w:r>
    </w:p>
    <w:p w14:paraId="35BF921A" w14:textId="508B1645" w:rsidR="00891D5C" w:rsidRPr="0078103C" w:rsidRDefault="00442246" w:rsidP="00442246">
      <w:pPr>
        <w:spacing w:after="0" w:line="480" w:lineRule="auto"/>
        <w:jc w:val="center"/>
        <w:rPr>
          <w:rFonts w:ascii="Times New Roman" w:hAnsi="Times New Roman" w:cs="Times New Roman"/>
          <w:b/>
          <w:sz w:val="24"/>
          <w:szCs w:val="24"/>
        </w:rPr>
      </w:pPr>
      <w:r w:rsidRPr="0078103C">
        <w:rPr>
          <w:rFonts w:ascii="Times New Roman" w:hAnsi="Times New Roman" w:cs="Times New Roman"/>
          <w:b/>
          <w:sz w:val="24"/>
          <w:szCs w:val="24"/>
        </w:rPr>
        <w:t>REQUEST FOR EMERGENCY RELIEF</w:t>
      </w:r>
    </w:p>
    <w:p w14:paraId="15EB196E" w14:textId="679FB129" w:rsidR="00212A80" w:rsidRDefault="00052D53" w:rsidP="00052D53">
      <w:pPr>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Bowman</w:t>
      </w:r>
      <w:r w:rsidR="00AA3D5B">
        <w:rPr>
          <w:rFonts w:ascii="Times New Roman" w:hAnsi="Times New Roman" w:cs="Times New Roman"/>
          <w:bCs/>
          <w:sz w:val="24"/>
          <w:szCs w:val="24"/>
        </w:rPr>
        <w:t xml:space="preserve"> seeks emergency relief to maintain the status quo </w:t>
      </w:r>
      <w:r w:rsidR="007761DF">
        <w:rPr>
          <w:rFonts w:ascii="Times New Roman" w:hAnsi="Times New Roman" w:cs="Times New Roman"/>
          <w:bCs/>
          <w:sz w:val="24"/>
          <w:szCs w:val="24"/>
        </w:rPr>
        <w:t xml:space="preserve">pending </w:t>
      </w:r>
      <w:r w:rsidR="00D51926">
        <w:rPr>
          <w:rFonts w:ascii="Times New Roman" w:hAnsi="Times New Roman" w:cs="Times New Roman"/>
          <w:bCs/>
          <w:sz w:val="24"/>
          <w:szCs w:val="24"/>
        </w:rPr>
        <w:t xml:space="preserve">execution of the </w:t>
      </w:r>
      <w:r>
        <w:rPr>
          <w:rFonts w:ascii="Times New Roman" w:hAnsi="Times New Roman" w:cs="Times New Roman"/>
          <w:bCs/>
          <w:sz w:val="24"/>
          <w:szCs w:val="24"/>
        </w:rPr>
        <w:t>QF Facility’s QFIA</w:t>
      </w:r>
      <w:r w:rsidR="00D51926">
        <w:rPr>
          <w:rFonts w:ascii="Times New Roman" w:hAnsi="Times New Roman" w:cs="Times New Roman"/>
          <w:bCs/>
          <w:sz w:val="24"/>
          <w:szCs w:val="24"/>
        </w:rPr>
        <w:t xml:space="preserve"> </w:t>
      </w:r>
      <w:r w:rsidR="00AA3D5B">
        <w:rPr>
          <w:rFonts w:ascii="Times New Roman" w:hAnsi="Times New Roman" w:cs="Times New Roman"/>
          <w:bCs/>
          <w:sz w:val="24"/>
          <w:szCs w:val="24"/>
        </w:rPr>
        <w:t xml:space="preserve">and </w:t>
      </w:r>
      <w:r w:rsidR="000E6741">
        <w:rPr>
          <w:rFonts w:ascii="Times New Roman" w:hAnsi="Times New Roman" w:cs="Times New Roman"/>
          <w:bCs/>
          <w:sz w:val="24"/>
          <w:szCs w:val="24"/>
        </w:rPr>
        <w:t xml:space="preserve">to </w:t>
      </w:r>
      <w:r w:rsidR="007761DF">
        <w:rPr>
          <w:rFonts w:ascii="Times New Roman" w:hAnsi="Times New Roman" w:cs="Times New Roman"/>
          <w:bCs/>
          <w:sz w:val="24"/>
          <w:szCs w:val="24"/>
        </w:rPr>
        <w:t xml:space="preserve">hold </w:t>
      </w:r>
      <w:r>
        <w:rPr>
          <w:rFonts w:ascii="Times New Roman" w:hAnsi="Times New Roman" w:cs="Times New Roman"/>
          <w:bCs/>
          <w:sz w:val="24"/>
          <w:szCs w:val="24"/>
        </w:rPr>
        <w:t>i</w:t>
      </w:r>
      <w:r w:rsidR="00AA3D5B">
        <w:rPr>
          <w:rFonts w:ascii="Times New Roman" w:hAnsi="Times New Roman" w:cs="Times New Roman"/>
          <w:bCs/>
          <w:sz w:val="24"/>
          <w:szCs w:val="24"/>
        </w:rPr>
        <w:t>t</w:t>
      </w:r>
      <w:r>
        <w:rPr>
          <w:rFonts w:ascii="Times New Roman" w:hAnsi="Times New Roman" w:cs="Times New Roman"/>
          <w:bCs/>
          <w:sz w:val="24"/>
          <w:szCs w:val="24"/>
        </w:rPr>
        <w:t>s</w:t>
      </w:r>
      <w:r w:rsidR="00AA3D5B">
        <w:rPr>
          <w:rFonts w:ascii="Times New Roman" w:hAnsi="Times New Roman" w:cs="Times New Roman"/>
          <w:bCs/>
          <w:sz w:val="24"/>
          <w:szCs w:val="24"/>
        </w:rPr>
        <w:t xml:space="preserve"> position</w:t>
      </w:r>
      <w:r w:rsidR="00FA38DA">
        <w:rPr>
          <w:rFonts w:ascii="Times New Roman" w:hAnsi="Times New Roman" w:cs="Times New Roman"/>
          <w:bCs/>
          <w:sz w:val="24"/>
          <w:szCs w:val="24"/>
        </w:rPr>
        <w:t xml:space="preserve"> </w:t>
      </w:r>
      <w:r w:rsidR="00AA3D5B">
        <w:rPr>
          <w:rFonts w:ascii="Times New Roman" w:hAnsi="Times New Roman" w:cs="Times New Roman"/>
          <w:bCs/>
          <w:sz w:val="24"/>
          <w:szCs w:val="24"/>
        </w:rPr>
        <w:t xml:space="preserve">in the Company’s interconnection queue pending </w:t>
      </w:r>
      <w:r w:rsidR="00146DEB">
        <w:rPr>
          <w:rFonts w:ascii="Times New Roman" w:hAnsi="Times New Roman" w:cs="Times New Roman"/>
          <w:bCs/>
          <w:sz w:val="24"/>
          <w:szCs w:val="24"/>
        </w:rPr>
        <w:t xml:space="preserve">Commission </w:t>
      </w:r>
      <w:r w:rsidR="00AA3D5B">
        <w:rPr>
          <w:rFonts w:ascii="Times New Roman" w:hAnsi="Times New Roman" w:cs="Times New Roman"/>
          <w:bCs/>
          <w:sz w:val="24"/>
          <w:szCs w:val="24"/>
        </w:rPr>
        <w:t xml:space="preserve">resolution of the </w:t>
      </w:r>
      <w:r w:rsidR="007761DF">
        <w:rPr>
          <w:rFonts w:ascii="Times New Roman" w:hAnsi="Times New Roman" w:cs="Times New Roman"/>
          <w:bCs/>
          <w:sz w:val="24"/>
          <w:szCs w:val="24"/>
        </w:rPr>
        <w:t xml:space="preserve">interconnection </w:t>
      </w:r>
      <w:r w:rsidR="00AA3D5B">
        <w:rPr>
          <w:rFonts w:ascii="Times New Roman" w:hAnsi="Times New Roman" w:cs="Times New Roman"/>
          <w:bCs/>
          <w:sz w:val="24"/>
          <w:szCs w:val="24"/>
        </w:rPr>
        <w:t>issues raised herein</w:t>
      </w:r>
      <w:r w:rsidR="00146DEB">
        <w:rPr>
          <w:rFonts w:ascii="Times New Roman" w:hAnsi="Times New Roman" w:cs="Times New Roman"/>
          <w:bCs/>
          <w:sz w:val="24"/>
          <w:szCs w:val="24"/>
        </w:rPr>
        <w:t>.</w:t>
      </w:r>
      <w:r w:rsidR="00AA3D5B">
        <w:rPr>
          <w:rFonts w:ascii="Times New Roman" w:hAnsi="Times New Roman" w:cs="Times New Roman"/>
          <w:bCs/>
          <w:sz w:val="24"/>
          <w:szCs w:val="24"/>
        </w:rPr>
        <w:t xml:space="preserve">  </w:t>
      </w:r>
      <w:r>
        <w:rPr>
          <w:rFonts w:ascii="Times New Roman" w:hAnsi="Times New Roman" w:cs="Times New Roman"/>
          <w:bCs/>
          <w:sz w:val="24"/>
          <w:szCs w:val="24"/>
        </w:rPr>
        <w:t>Bowman</w:t>
      </w:r>
      <w:r w:rsidR="00FD34D1" w:rsidRPr="0078103C">
        <w:rPr>
          <w:rFonts w:ascii="Times New Roman" w:hAnsi="Times New Roman" w:cs="Times New Roman"/>
          <w:bCs/>
          <w:sz w:val="24"/>
          <w:szCs w:val="24"/>
        </w:rPr>
        <w:t>’</w:t>
      </w:r>
      <w:r w:rsidR="00D55E25" w:rsidRPr="0078103C">
        <w:rPr>
          <w:rFonts w:ascii="Times New Roman" w:hAnsi="Times New Roman" w:cs="Times New Roman"/>
          <w:bCs/>
          <w:sz w:val="24"/>
          <w:szCs w:val="24"/>
        </w:rPr>
        <w:t xml:space="preserve">s </w:t>
      </w:r>
      <w:r w:rsidR="00867412" w:rsidRPr="0078103C">
        <w:rPr>
          <w:rFonts w:ascii="Times New Roman" w:hAnsi="Times New Roman" w:cs="Times New Roman"/>
          <w:bCs/>
          <w:sz w:val="24"/>
          <w:szCs w:val="24"/>
        </w:rPr>
        <w:t xml:space="preserve">request for emergency relief to extend the </w:t>
      </w:r>
      <w:r w:rsidR="002A79F7" w:rsidRPr="0078103C">
        <w:rPr>
          <w:rFonts w:ascii="Times New Roman" w:hAnsi="Times New Roman" w:cs="Times New Roman"/>
          <w:bCs/>
          <w:sz w:val="24"/>
          <w:szCs w:val="24"/>
        </w:rPr>
        <w:t xml:space="preserve">time </w:t>
      </w:r>
      <w:r w:rsidR="00867412" w:rsidRPr="009A65F8">
        <w:rPr>
          <w:rFonts w:ascii="Times New Roman" w:hAnsi="Times New Roman" w:cs="Times New Roman"/>
          <w:bCs/>
          <w:sz w:val="24"/>
          <w:szCs w:val="24"/>
        </w:rPr>
        <w:t xml:space="preserve">to execute the </w:t>
      </w:r>
      <w:r w:rsidR="00867412" w:rsidRPr="0078103C">
        <w:rPr>
          <w:rFonts w:ascii="Times New Roman" w:hAnsi="Times New Roman" w:cs="Times New Roman"/>
          <w:bCs/>
          <w:sz w:val="24"/>
          <w:szCs w:val="24"/>
        </w:rPr>
        <w:t>QFIA</w:t>
      </w:r>
      <w:r w:rsidR="00D55E25" w:rsidRPr="0078103C">
        <w:rPr>
          <w:rFonts w:ascii="Times New Roman" w:hAnsi="Times New Roman" w:cs="Times New Roman"/>
          <w:bCs/>
          <w:sz w:val="24"/>
          <w:szCs w:val="24"/>
        </w:rPr>
        <w:t>s</w:t>
      </w:r>
      <w:r w:rsidR="00212A80">
        <w:rPr>
          <w:rFonts w:ascii="Times New Roman" w:hAnsi="Times New Roman" w:cs="Times New Roman"/>
          <w:bCs/>
          <w:sz w:val="24"/>
          <w:szCs w:val="24"/>
        </w:rPr>
        <w:t xml:space="preserve"> </w:t>
      </w:r>
      <w:r w:rsidR="00867412" w:rsidRPr="0078103C">
        <w:rPr>
          <w:rFonts w:ascii="Times New Roman" w:hAnsi="Times New Roman" w:cs="Times New Roman"/>
          <w:bCs/>
          <w:sz w:val="24"/>
          <w:szCs w:val="24"/>
        </w:rPr>
        <w:t>should be granted</w:t>
      </w:r>
      <w:r>
        <w:rPr>
          <w:rFonts w:ascii="Times New Roman" w:hAnsi="Times New Roman" w:cs="Times New Roman"/>
          <w:bCs/>
          <w:sz w:val="24"/>
          <w:szCs w:val="24"/>
        </w:rPr>
        <w:t xml:space="preserve">, during which time </w:t>
      </w:r>
      <w:r>
        <w:rPr>
          <w:rFonts w:ascii="Times New Roman" w:hAnsi="Times New Roman" w:cs="Times New Roman"/>
          <w:bCs/>
          <w:sz w:val="24"/>
          <w:szCs w:val="24"/>
        </w:rPr>
        <w:lastRenderedPageBreak/>
        <w:t>this Commission can exercise its authority to determine whether the interconnection costs imposed on the QF Facility are reasonable</w:t>
      </w:r>
      <w:r w:rsidR="00FA38DA">
        <w:rPr>
          <w:rFonts w:ascii="Times New Roman" w:hAnsi="Times New Roman" w:cs="Times New Roman"/>
          <w:bCs/>
          <w:sz w:val="24"/>
          <w:szCs w:val="24"/>
        </w:rPr>
        <w:t xml:space="preserve"> – </w:t>
      </w:r>
      <w:r w:rsidR="00FF16DB">
        <w:rPr>
          <w:rFonts w:ascii="Times New Roman" w:hAnsi="Times New Roman" w:cs="Times New Roman"/>
          <w:bCs/>
          <w:sz w:val="24"/>
          <w:szCs w:val="24"/>
        </w:rPr>
        <w:t xml:space="preserve">and thereby </w:t>
      </w:r>
      <w:r w:rsidR="00FA38DA">
        <w:rPr>
          <w:rFonts w:ascii="Times New Roman" w:hAnsi="Times New Roman" w:cs="Times New Roman"/>
          <w:bCs/>
          <w:sz w:val="24"/>
          <w:szCs w:val="24"/>
        </w:rPr>
        <w:t>co</w:t>
      </w:r>
      <w:r w:rsidR="000E6741">
        <w:rPr>
          <w:rFonts w:ascii="Times New Roman" w:hAnsi="Times New Roman" w:cs="Times New Roman"/>
          <w:bCs/>
          <w:sz w:val="24"/>
          <w:szCs w:val="24"/>
        </w:rPr>
        <w:t>mplian</w:t>
      </w:r>
      <w:r w:rsidR="00FA38DA">
        <w:rPr>
          <w:rFonts w:ascii="Times New Roman" w:hAnsi="Times New Roman" w:cs="Times New Roman"/>
          <w:bCs/>
          <w:sz w:val="24"/>
          <w:szCs w:val="24"/>
        </w:rPr>
        <w:t>t with its Order</w:t>
      </w:r>
      <w:r>
        <w:rPr>
          <w:rFonts w:ascii="Times New Roman" w:hAnsi="Times New Roman" w:cs="Times New Roman"/>
          <w:bCs/>
          <w:sz w:val="24"/>
          <w:szCs w:val="24"/>
        </w:rPr>
        <w:t>.</w:t>
      </w:r>
      <w:r w:rsidR="00867412" w:rsidRPr="0078103C">
        <w:rPr>
          <w:rFonts w:ascii="Times New Roman" w:hAnsi="Times New Roman" w:cs="Times New Roman"/>
          <w:bCs/>
          <w:sz w:val="24"/>
          <w:szCs w:val="24"/>
        </w:rPr>
        <w:t xml:space="preserve">  </w:t>
      </w:r>
    </w:p>
    <w:p w14:paraId="3387D257" w14:textId="76F06C1B" w:rsidR="002A79F7" w:rsidRPr="0078103C" w:rsidRDefault="00867412" w:rsidP="00187158">
      <w:pPr>
        <w:spacing w:after="0" w:line="480" w:lineRule="auto"/>
        <w:ind w:firstLine="720"/>
        <w:jc w:val="both"/>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 xml:space="preserve">Commission Utility Rule 515-2-1-.04(3) allows the Commission to approve emergency relief in its discretion.  Requests for emergency </w:t>
      </w:r>
      <w:r w:rsidR="00941864" w:rsidRPr="0078103C">
        <w:rPr>
          <w:rFonts w:ascii="Times New Roman" w:eastAsia="Times New Roman" w:hAnsi="Times New Roman" w:cs="Times New Roman"/>
          <w:sz w:val="24"/>
          <w:szCs w:val="24"/>
        </w:rPr>
        <w:t xml:space="preserve">or expedited </w:t>
      </w:r>
      <w:r w:rsidRPr="0078103C">
        <w:rPr>
          <w:rFonts w:ascii="Times New Roman" w:eastAsia="Times New Roman" w:hAnsi="Times New Roman" w:cs="Times New Roman"/>
          <w:sz w:val="24"/>
          <w:szCs w:val="24"/>
        </w:rPr>
        <w:t>relief to this Commission are</w:t>
      </w:r>
      <w:r w:rsidR="00FF16DB">
        <w:rPr>
          <w:rFonts w:ascii="Times New Roman" w:eastAsia="Times New Roman" w:hAnsi="Times New Roman" w:cs="Times New Roman"/>
          <w:sz w:val="24"/>
          <w:szCs w:val="24"/>
        </w:rPr>
        <w:t xml:space="preserve"> </w:t>
      </w:r>
      <w:r w:rsidRPr="0078103C">
        <w:rPr>
          <w:rFonts w:ascii="Times New Roman" w:eastAsia="Times New Roman" w:hAnsi="Times New Roman" w:cs="Times New Roman"/>
          <w:sz w:val="24"/>
          <w:szCs w:val="24"/>
        </w:rPr>
        <w:t>rare</w:t>
      </w:r>
      <w:r w:rsidR="00FF16DB">
        <w:rPr>
          <w:rFonts w:ascii="Times New Roman" w:eastAsia="Times New Roman" w:hAnsi="Times New Roman" w:cs="Times New Roman"/>
          <w:sz w:val="24"/>
          <w:szCs w:val="24"/>
        </w:rPr>
        <w:t>.  However</w:t>
      </w:r>
      <w:r w:rsidRPr="0078103C">
        <w:rPr>
          <w:rFonts w:ascii="Times New Roman" w:eastAsia="Times New Roman" w:hAnsi="Times New Roman" w:cs="Times New Roman"/>
          <w:sz w:val="24"/>
          <w:szCs w:val="24"/>
        </w:rPr>
        <w:t xml:space="preserve">, emergency relief </w:t>
      </w:r>
      <w:r w:rsidR="00EE0692" w:rsidRPr="0078103C">
        <w:rPr>
          <w:rFonts w:ascii="Times New Roman" w:eastAsia="Times New Roman" w:hAnsi="Times New Roman" w:cs="Times New Roman"/>
          <w:sz w:val="24"/>
          <w:szCs w:val="24"/>
        </w:rPr>
        <w:t xml:space="preserve">is appropriate </w:t>
      </w:r>
      <w:r w:rsidRPr="0078103C">
        <w:rPr>
          <w:rFonts w:ascii="Times New Roman" w:eastAsia="Times New Roman" w:hAnsi="Times New Roman" w:cs="Times New Roman"/>
          <w:sz w:val="24"/>
          <w:szCs w:val="24"/>
        </w:rPr>
        <w:t xml:space="preserve">when the facts </w:t>
      </w:r>
      <w:r w:rsidR="00D55E25" w:rsidRPr="0078103C">
        <w:rPr>
          <w:rFonts w:ascii="Times New Roman" w:eastAsia="Times New Roman" w:hAnsi="Times New Roman" w:cs="Times New Roman"/>
          <w:sz w:val="24"/>
          <w:szCs w:val="24"/>
        </w:rPr>
        <w:t xml:space="preserve">so </w:t>
      </w:r>
      <w:r w:rsidRPr="0078103C">
        <w:rPr>
          <w:rFonts w:ascii="Times New Roman" w:eastAsia="Times New Roman" w:hAnsi="Times New Roman" w:cs="Times New Roman"/>
          <w:sz w:val="24"/>
          <w:szCs w:val="24"/>
        </w:rPr>
        <w:t>require</w:t>
      </w:r>
      <w:r w:rsidR="00941864" w:rsidRPr="0078103C">
        <w:rPr>
          <w:rFonts w:ascii="Times New Roman" w:eastAsia="Times New Roman" w:hAnsi="Times New Roman" w:cs="Times New Roman"/>
          <w:sz w:val="24"/>
          <w:szCs w:val="24"/>
        </w:rPr>
        <w:t>, as they do here</w:t>
      </w:r>
      <w:r w:rsidRPr="0078103C">
        <w:rPr>
          <w:rFonts w:ascii="Times New Roman" w:eastAsia="Times New Roman" w:hAnsi="Times New Roman" w:cs="Times New Roman"/>
          <w:sz w:val="24"/>
          <w:szCs w:val="24"/>
        </w:rPr>
        <w:t>.</w:t>
      </w:r>
      <w:r w:rsidR="006959E4" w:rsidRPr="0078103C">
        <w:rPr>
          <w:rStyle w:val="FootnoteReference"/>
          <w:rFonts w:ascii="Times New Roman" w:eastAsia="Times New Roman" w:hAnsi="Times New Roman" w:cs="Times New Roman"/>
          <w:sz w:val="24"/>
          <w:szCs w:val="24"/>
        </w:rPr>
        <w:footnoteReference w:id="25"/>
      </w:r>
      <w:r w:rsidRPr="0078103C">
        <w:rPr>
          <w:rFonts w:ascii="Times New Roman" w:eastAsia="Times New Roman" w:hAnsi="Times New Roman" w:cs="Times New Roman"/>
          <w:sz w:val="24"/>
          <w:szCs w:val="24"/>
        </w:rPr>
        <w:t xml:space="preserve"> </w:t>
      </w:r>
      <w:r w:rsidR="00A80F57" w:rsidRPr="0078103C">
        <w:rPr>
          <w:rFonts w:ascii="Times New Roman" w:eastAsia="Times New Roman" w:hAnsi="Times New Roman" w:cs="Times New Roman"/>
          <w:sz w:val="24"/>
          <w:szCs w:val="24"/>
        </w:rPr>
        <w:t xml:space="preserve"> </w:t>
      </w:r>
      <w:r w:rsidR="00FA38DA">
        <w:rPr>
          <w:rFonts w:ascii="Times New Roman" w:eastAsia="Times New Roman" w:hAnsi="Times New Roman" w:cs="Times New Roman"/>
          <w:sz w:val="24"/>
          <w:szCs w:val="24"/>
        </w:rPr>
        <w:t xml:space="preserve">The issues raised by Bowman in this </w:t>
      </w:r>
      <w:r w:rsidR="00146DEB">
        <w:rPr>
          <w:rFonts w:ascii="Times New Roman" w:eastAsia="Times New Roman" w:hAnsi="Times New Roman" w:cs="Times New Roman"/>
          <w:sz w:val="24"/>
          <w:szCs w:val="24"/>
        </w:rPr>
        <w:t>P</w:t>
      </w:r>
      <w:r w:rsidR="00FA38DA">
        <w:rPr>
          <w:rFonts w:ascii="Times New Roman" w:eastAsia="Times New Roman" w:hAnsi="Times New Roman" w:cs="Times New Roman"/>
          <w:sz w:val="24"/>
          <w:szCs w:val="24"/>
        </w:rPr>
        <w:t xml:space="preserve">etition are important </w:t>
      </w:r>
      <w:r w:rsidR="000E6741">
        <w:rPr>
          <w:rFonts w:ascii="Times New Roman" w:eastAsia="Times New Roman" w:hAnsi="Times New Roman" w:cs="Times New Roman"/>
          <w:sz w:val="24"/>
          <w:szCs w:val="24"/>
        </w:rPr>
        <w:t xml:space="preserve">to both the parties and the public, </w:t>
      </w:r>
      <w:r w:rsidR="00FA38DA">
        <w:rPr>
          <w:rFonts w:ascii="Times New Roman" w:eastAsia="Times New Roman" w:hAnsi="Times New Roman" w:cs="Times New Roman"/>
          <w:sz w:val="24"/>
          <w:szCs w:val="24"/>
        </w:rPr>
        <w:t xml:space="preserve">and </w:t>
      </w:r>
      <w:r w:rsidR="000E6741">
        <w:rPr>
          <w:rFonts w:ascii="Times New Roman" w:eastAsia="Times New Roman" w:hAnsi="Times New Roman" w:cs="Times New Roman"/>
          <w:sz w:val="24"/>
          <w:szCs w:val="24"/>
        </w:rPr>
        <w:t xml:space="preserve">they </w:t>
      </w:r>
      <w:r w:rsidR="00FA38DA">
        <w:rPr>
          <w:rFonts w:ascii="Times New Roman" w:eastAsia="Times New Roman" w:hAnsi="Times New Roman" w:cs="Times New Roman"/>
          <w:sz w:val="24"/>
          <w:szCs w:val="24"/>
        </w:rPr>
        <w:t>require resolution by the Commission.  I</w:t>
      </w:r>
      <w:r w:rsidR="00212A80">
        <w:rPr>
          <w:rFonts w:ascii="Times New Roman" w:hAnsi="Times New Roman" w:cs="Times New Roman"/>
          <w:bCs/>
          <w:sz w:val="24"/>
          <w:szCs w:val="24"/>
        </w:rPr>
        <w:t xml:space="preserve">t is proper and appropriate for </w:t>
      </w:r>
      <w:r w:rsidR="00340918" w:rsidRPr="0078103C">
        <w:rPr>
          <w:rFonts w:ascii="Times New Roman" w:hAnsi="Times New Roman" w:cs="Times New Roman"/>
          <w:bCs/>
          <w:sz w:val="24"/>
          <w:szCs w:val="24"/>
        </w:rPr>
        <w:t xml:space="preserve">the Commission </w:t>
      </w:r>
      <w:r w:rsidR="00212A80">
        <w:rPr>
          <w:rFonts w:ascii="Times New Roman" w:hAnsi="Times New Roman" w:cs="Times New Roman"/>
          <w:bCs/>
          <w:sz w:val="24"/>
          <w:szCs w:val="24"/>
        </w:rPr>
        <w:t xml:space="preserve">to </w:t>
      </w:r>
      <w:r w:rsidR="00CC39FB">
        <w:rPr>
          <w:rFonts w:ascii="Times New Roman" w:hAnsi="Times New Roman" w:cs="Times New Roman"/>
          <w:bCs/>
          <w:sz w:val="24"/>
          <w:szCs w:val="24"/>
        </w:rPr>
        <w:t xml:space="preserve">maintain the status quo </w:t>
      </w:r>
      <w:r w:rsidR="00FA38DA">
        <w:rPr>
          <w:rFonts w:ascii="Times New Roman" w:hAnsi="Times New Roman" w:cs="Times New Roman"/>
          <w:bCs/>
          <w:sz w:val="24"/>
          <w:szCs w:val="24"/>
        </w:rPr>
        <w:t xml:space="preserve">until these issues can be </w:t>
      </w:r>
      <w:r w:rsidR="00340918" w:rsidRPr="0078103C">
        <w:rPr>
          <w:rFonts w:ascii="Times New Roman" w:hAnsi="Times New Roman" w:cs="Times New Roman"/>
          <w:bCs/>
          <w:sz w:val="24"/>
          <w:szCs w:val="24"/>
        </w:rPr>
        <w:t>resolve</w:t>
      </w:r>
      <w:r w:rsidR="00FA38DA">
        <w:rPr>
          <w:rFonts w:ascii="Times New Roman" w:hAnsi="Times New Roman" w:cs="Times New Roman"/>
          <w:bCs/>
          <w:sz w:val="24"/>
          <w:szCs w:val="24"/>
        </w:rPr>
        <w:t>d</w:t>
      </w:r>
      <w:r w:rsidR="00340918" w:rsidRPr="0078103C">
        <w:rPr>
          <w:rFonts w:ascii="Times New Roman" w:hAnsi="Times New Roman" w:cs="Times New Roman"/>
          <w:bCs/>
          <w:sz w:val="24"/>
          <w:szCs w:val="24"/>
        </w:rPr>
        <w:t xml:space="preserve">. </w:t>
      </w:r>
      <w:r w:rsidR="00146DEB">
        <w:rPr>
          <w:rFonts w:ascii="Times New Roman" w:hAnsi="Times New Roman" w:cs="Times New Roman"/>
          <w:bCs/>
          <w:sz w:val="24"/>
          <w:szCs w:val="24"/>
        </w:rPr>
        <w:t xml:space="preserve"> </w:t>
      </w:r>
      <w:r w:rsidR="00FA38DA">
        <w:rPr>
          <w:rFonts w:ascii="Times New Roman" w:hAnsi="Times New Roman" w:cs="Times New Roman"/>
          <w:bCs/>
          <w:sz w:val="24"/>
          <w:szCs w:val="24"/>
        </w:rPr>
        <w:t>Bowman</w:t>
      </w:r>
      <w:r w:rsidR="00CC39FB">
        <w:rPr>
          <w:rFonts w:ascii="Times New Roman" w:hAnsi="Times New Roman" w:cs="Times New Roman"/>
          <w:bCs/>
          <w:sz w:val="24"/>
          <w:szCs w:val="24"/>
        </w:rPr>
        <w:t>’s request</w:t>
      </w:r>
      <w:r w:rsidR="00FA38DA">
        <w:rPr>
          <w:rFonts w:ascii="Times New Roman" w:hAnsi="Times New Roman" w:cs="Times New Roman"/>
          <w:bCs/>
          <w:sz w:val="24"/>
          <w:szCs w:val="24"/>
        </w:rPr>
        <w:t xml:space="preserve"> for</w:t>
      </w:r>
      <w:r w:rsidR="00CC39FB">
        <w:rPr>
          <w:rFonts w:ascii="Times New Roman" w:hAnsi="Times New Roman" w:cs="Times New Roman"/>
          <w:bCs/>
          <w:sz w:val="24"/>
          <w:szCs w:val="24"/>
        </w:rPr>
        <w:t xml:space="preserve"> </w:t>
      </w:r>
      <w:r w:rsidR="00340918" w:rsidRPr="0078103C">
        <w:rPr>
          <w:rFonts w:ascii="Times New Roman" w:hAnsi="Times New Roman" w:cs="Times New Roman"/>
          <w:bCs/>
          <w:sz w:val="24"/>
          <w:szCs w:val="24"/>
        </w:rPr>
        <w:t xml:space="preserve">relief is </w:t>
      </w:r>
      <w:r w:rsidR="00F31F7E">
        <w:rPr>
          <w:rFonts w:ascii="Times New Roman" w:hAnsi="Times New Roman" w:cs="Times New Roman"/>
          <w:bCs/>
          <w:sz w:val="24"/>
          <w:szCs w:val="24"/>
        </w:rPr>
        <w:t xml:space="preserve">also </w:t>
      </w:r>
      <w:r w:rsidR="00340918" w:rsidRPr="0078103C">
        <w:rPr>
          <w:rFonts w:ascii="Times New Roman" w:hAnsi="Times New Roman" w:cs="Times New Roman"/>
          <w:bCs/>
          <w:sz w:val="24"/>
          <w:szCs w:val="24"/>
        </w:rPr>
        <w:t>necessary to preserve the Commission’s jurisdiction to resolve these matters</w:t>
      </w:r>
      <w:r w:rsidR="00FA78B2" w:rsidRPr="0078103C">
        <w:rPr>
          <w:rFonts w:ascii="Times New Roman" w:hAnsi="Times New Roman" w:cs="Times New Roman"/>
          <w:bCs/>
          <w:sz w:val="24"/>
          <w:szCs w:val="24"/>
        </w:rPr>
        <w:t>,</w:t>
      </w:r>
      <w:r w:rsidR="00340918" w:rsidRPr="0078103C">
        <w:rPr>
          <w:rFonts w:ascii="Times New Roman" w:hAnsi="Times New Roman" w:cs="Times New Roman"/>
          <w:bCs/>
          <w:sz w:val="24"/>
          <w:szCs w:val="24"/>
        </w:rPr>
        <w:t xml:space="preserve"> and</w:t>
      </w:r>
      <w:r w:rsidR="00CC39FB">
        <w:rPr>
          <w:rFonts w:ascii="Times New Roman" w:hAnsi="Times New Roman" w:cs="Times New Roman"/>
          <w:bCs/>
          <w:sz w:val="24"/>
          <w:szCs w:val="24"/>
        </w:rPr>
        <w:t xml:space="preserve"> it</w:t>
      </w:r>
      <w:r w:rsidR="00340918" w:rsidRPr="0078103C">
        <w:rPr>
          <w:rFonts w:ascii="Times New Roman" w:hAnsi="Times New Roman" w:cs="Times New Roman"/>
          <w:bCs/>
          <w:sz w:val="24"/>
          <w:szCs w:val="24"/>
        </w:rPr>
        <w:t xml:space="preserve"> is consistent with past Commission action on QF interconnection issues.</w:t>
      </w:r>
      <w:r w:rsidR="00B43787" w:rsidRPr="0078103C">
        <w:rPr>
          <w:rFonts w:ascii="Times New Roman" w:eastAsia="Times New Roman" w:hAnsi="Times New Roman" w:cs="Times New Roman"/>
          <w:sz w:val="24"/>
          <w:szCs w:val="24"/>
        </w:rPr>
        <w:t xml:space="preserve"> </w:t>
      </w:r>
    </w:p>
    <w:p w14:paraId="4864D874" w14:textId="26C5FBA1" w:rsidR="00941864" w:rsidRPr="0078103C" w:rsidRDefault="00941864" w:rsidP="00B30978">
      <w:pPr>
        <w:spacing w:after="0" w:line="480" w:lineRule="auto"/>
        <w:jc w:val="center"/>
        <w:rPr>
          <w:rFonts w:ascii="Times New Roman" w:eastAsia="Times New Roman" w:hAnsi="Times New Roman" w:cs="Times New Roman"/>
          <w:b/>
          <w:bCs/>
          <w:sz w:val="24"/>
          <w:szCs w:val="24"/>
        </w:rPr>
      </w:pPr>
      <w:r w:rsidRPr="0078103C">
        <w:rPr>
          <w:rFonts w:ascii="Times New Roman" w:eastAsia="Times New Roman" w:hAnsi="Times New Roman" w:cs="Times New Roman"/>
          <w:b/>
          <w:bCs/>
          <w:sz w:val="24"/>
          <w:szCs w:val="24"/>
        </w:rPr>
        <w:t>II.</w:t>
      </w:r>
    </w:p>
    <w:p w14:paraId="65E18937" w14:textId="37F7CBF6" w:rsidR="002A79F7" w:rsidRDefault="002A79F7" w:rsidP="0033761F">
      <w:pPr>
        <w:spacing w:after="0" w:line="240" w:lineRule="auto"/>
        <w:jc w:val="center"/>
        <w:rPr>
          <w:rFonts w:ascii="Times New Roman" w:eastAsia="Times New Roman" w:hAnsi="Times New Roman" w:cs="Times New Roman"/>
          <w:b/>
          <w:bCs/>
          <w:sz w:val="24"/>
          <w:szCs w:val="24"/>
        </w:rPr>
      </w:pPr>
      <w:r w:rsidRPr="0078103C">
        <w:rPr>
          <w:rFonts w:ascii="Times New Roman" w:eastAsia="Times New Roman" w:hAnsi="Times New Roman" w:cs="Times New Roman"/>
          <w:b/>
          <w:bCs/>
          <w:sz w:val="24"/>
          <w:szCs w:val="24"/>
        </w:rPr>
        <w:t xml:space="preserve">REQUEST FOR </w:t>
      </w:r>
      <w:r w:rsidR="0033761F">
        <w:rPr>
          <w:rFonts w:ascii="Times New Roman" w:eastAsia="Times New Roman" w:hAnsi="Times New Roman" w:cs="Times New Roman"/>
          <w:b/>
          <w:bCs/>
          <w:sz w:val="24"/>
          <w:szCs w:val="24"/>
        </w:rPr>
        <w:t>DECLARATORY RELI</w:t>
      </w:r>
      <w:r w:rsidR="00BD2353">
        <w:rPr>
          <w:rFonts w:ascii="Times New Roman" w:eastAsia="Times New Roman" w:hAnsi="Times New Roman" w:cs="Times New Roman"/>
          <w:b/>
          <w:bCs/>
          <w:sz w:val="24"/>
          <w:szCs w:val="24"/>
        </w:rPr>
        <w:t>E</w:t>
      </w:r>
      <w:r w:rsidR="0033761F">
        <w:rPr>
          <w:rFonts w:ascii="Times New Roman" w:eastAsia="Times New Roman" w:hAnsi="Times New Roman" w:cs="Times New Roman"/>
          <w:b/>
          <w:bCs/>
          <w:sz w:val="24"/>
          <w:szCs w:val="24"/>
        </w:rPr>
        <w:t xml:space="preserve">F </w:t>
      </w:r>
    </w:p>
    <w:p w14:paraId="526FDE76" w14:textId="77777777" w:rsidR="0033761F" w:rsidRPr="00B25F41" w:rsidRDefault="0033761F" w:rsidP="0033761F">
      <w:pPr>
        <w:spacing w:after="0" w:line="240" w:lineRule="auto"/>
        <w:jc w:val="center"/>
        <w:rPr>
          <w:rFonts w:ascii="Times New Roman" w:eastAsia="Times New Roman" w:hAnsi="Times New Roman" w:cs="Times New Roman"/>
          <w:sz w:val="24"/>
          <w:szCs w:val="24"/>
        </w:rPr>
      </w:pPr>
    </w:p>
    <w:p w14:paraId="03983A96" w14:textId="0307BBF4" w:rsidR="00CB57C4" w:rsidRDefault="0033761F" w:rsidP="00F14E46">
      <w:pPr>
        <w:spacing w:after="0" w:line="480" w:lineRule="auto"/>
        <w:jc w:val="both"/>
        <w:rPr>
          <w:rFonts w:ascii="Times New Roman" w:hAnsi="Times New Roman" w:cs="Times New Roman"/>
          <w:color w:val="000000"/>
          <w:sz w:val="24"/>
          <w:szCs w:val="24"/>
        </w:rPr>
      </w:pPr>
      <w:r w:rsidRPr="00B25F41">
        <w:rPr>
          <w:rFonts w:ascii="Times New Roman" w:eastAsia="Times New Roman" w:hAnsi="Times New Roman" w:cs="Times New Roman"/>
          <w:sz w:val="24"/>
          <w:szCs w:val="24"/>
        </w:rPr>
        <w:tab/>
        <w:t xml:space="preserve">Pursuant to </w:t>
      </w:r>
      <w:r w:rsidR="00CB57C4">
        <w:rPr>
          <w:rFonts w:ascii="Times New Roman" w:eastAsia="Times New Roman" w:hAnsi="Times New Roman" w:cs="Times New Roman"/>
          <w:sz w:val="24"/>
          <w:szCs w:val="24"/>
        </w:rPr>
        <w:t xml:space="preserve">O.C.G.A. § 50-13-11 and </w:t>
      </w:r>
      <w:r w:rsidRPr="00B25F41">
        <w:rPr>
          <w:rFonts w:ascii="Times New Roman" w:eastAsia="Times New Roman" w:hAnsi="Times New Roman" w:cs="Times New Roman"/>
          <w:sz w:val="24"/>
          <w:szCs w:val="24"/>
        </w:rPr>
        <w:t xml:space="preserve">Commission Utility Rule 515-2-1-.12, </w:t>
      </w:r>
      <w:r w:rsidR="00FA38DA">
        <w:rPr>
          <w:rFonts w:ascii="Times New Roman" w:eastAsia="Times New Roman" w:hAnsi="Times New Roman" w:cs="Times New Roman"/>
          <w:sz w:val="24"/>
          <w:szCs w:val="24"/>
        </w:rPr>
        <w:t>Bowman</w:t>
      </w:r>
      <w:r w:rsidRPr="00B25F41">
        <w:rPr>
          <w:rFonts w:ascii="Times New Roman" w:eastAsia="Times New Roman" w:hAnsi="Times New Roman" w:cs="Times New Roman"/>
          <w:sz w:val="24"/>
          <w:szCs w:val="24"/>
        </w:rPr>
        <w:t xml:space="preserve"> requests</w:t>
      </w:r>
      <w:r>
        <w:rPr>
          <w:rFonts w:ascii="Times New Roman" w:eastAsia="Times New Roman" w:hAnsi="Times New Roman" w:cs="Times New Roman"/>
          <w:sz w:val="24"/>
          <w:szCs w:val="24"/>
        </w:rPr>
        <w:t xml:space="preserve"> that the Commission issue a declaratory ruling as to its rights and obligations under the </w:t>
      </w:r>
      <w:r w:rsidR="00CB57C4">
        <w:rPr>
          <w:rFonts w:ascii="Times New Roman" w:eastAsia="Times New Roman" w:hAnsi="Times New Roman" w:cs="Times New Roman"/>
          <w:sz w:val="24"/>
          <w:szCs w:val="24"/>
        </w:rPr>
        <w:t xml:space="preserve">QF </w:t>
      </w:r>
      <w:r w:rsidR="00FA38DA">
        <w:rPr>
          <w:rFonts w:ascii="Times New Roman" w:eastAsia="Times New Roman" w:hAnsi="Times New Roman" w:cs="Times New Roman"/>
          <w:sz w:val="24"/>
          <w:szCs w:val="24"/>
        </w:rPr>
        <w:t xml:space="preserve">Facility’s </w:t>
      </w:r>
      <w:r>
        <w:rPr>
          <w:rFonts w:ascii="Times New Roman" w:eastAsia="Times New Roman" w:hAnsi="Times New Roman" w:cs="Times New Roman"/>
          <w:sz w:val="24"/>
          <w:szCs w:val="24"/>
        </w:rPr>
        <w:t>QFIA</w:t>
      </w:r>
      <w:r w:rsidR="00FF16DB">
        <w:rPr>
          <w:rFonts w:ascii="Times New Roman" w:eastAsia="Times New Roman" w:hAnsi="Times New Roman" w:cs="Times New Roman"/>
          <w:sz w:val="24"/>
          <w:szCs w:val="24"/>
        </w:rPr>
        <w:t xml:space="preserve"> pertaining to interconnection costs assessed by the Company</w:t>
      </w:r>
      <w:r w:rsidR="004E218E">
        <w:rPr>
          <w:rFonts w:ascii="Times New Roman" w:eastAsia="Times New Roman" w:hAnsi="Times New Roman" w:cs="Times New Roman"/>
          <w:sz w:val="24"/>
          <w:szCs w:val="24"/>
        </w:rPr>
        <w:t>.  I</w:t>
      </w:r>
      <w:r w:rsidR="00CB57C4">
        <w:rPr>
          <w:rFonts w:ascii="Times New Roman" w:eastAsia="Times New Roman" w:hAnsi="Times New Roman" w:cs="Times New Roman"/>
          <w:sz w:val="24"/>
          <w:szCs w:val="24"/>
        </w:rPr>
        <w:t xml:space="preserve">n compliance therewith, </w:t>
      </w:r>
      <w:r w:rsidR="00FA38DA">
        <w:rPr>
          <w:rFonts w:ascii="Times New Roman" w:eastAsia="Times New Roman" w:hAnsi="Times New Roman" w:cs="Times New Roman"/>
          <w:sz w:val="24"/>
          <w:szCs w:val="24"/>
        </w:rPr>
        <w:t xml:space="preserve">Bowman shows the Commission, as </w:t>
      </w:r>
      <w:r w:rsidR="00CB57C4">
        <w:rPr>
          <w:rFonts w:ascii="Times New Roman" w:hAnsi="Times New Roman" w:cs="Times New Roman"/>
          <w:color w:val="000000"/>
          <w:sz w:val="24"/>
          <w:szCs w:val="24"/>
        </w:rPr>
        <w:t>follow</w:t>
      </w:r>
      <w:r w:rsidR="00FA38DA">
        <w:rPr>
          <w:rFonts w:ascii="Times New Roman" w:hAnsi="Times New Roman" w:cs="Times New Roman"/>
          <w:color w:val="000000"/>
          <w:sz w:val="24"/>
          <w:szCs w:val="24"/>
        </w:rPr>
        <w:t>s</w:t>
      </w:r>
      <w:r w:rsidR="00CB57C4">
        <w:rPr>
          <w:rFonts w:ascii="Times New Roman" w:hAnsi="Times New Roman" w:cs="Times New Roman"/>
          <w:color w:val="000000"/>
          <w:sz w:val="24"/>
          <w:szCs w:val="24"/>
        </w:rPr>
        <w:t xml:space="preserve">: </w:t>
      </w:r>
    </w:p>
    <w:p w14:paraId="020C4AB0" w14:textId="40736F0F"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9A65F8">
        <w:rPr>
          <w:rFonts w:ascii="Times New Roman" w:eastAsia="Times New Roman" w:hAnsi="Times New Roman" w:cs="Times New Roman"/>
          <w:sz w:val="24"/>
          <w:szCs w:val="24"/>
          <w:u w:val="single"/>
        </w:rPr>
        <w:t>Petitioner’s name and address</w:t>
      </w:r>
      <w:r>
        <w:rPr>
          <w:rFonts w:ascii="Times New Roman" w:eastAsia="Times New Roman" w:hAnsi="Times New Roman" w:cs="Times New Roman"/>
          <w:sz w:val="24"/>
          <w:szCs w:val="24"/>
        </w:rPr>
        <w:t>:</w:t>
      </w:r>
    </w:p>
    <w:p w14:paraId="2C99EC46" w14:textId="77777777" w:rsidR="00CB57C4" w:rsidRDefault="00CB57C4" w:rsidP="00CB57C4">
      <w:pPr>
        <w:spacing w:after="0" w:line="240" w:lineRule="auto"/>
        <w:jc w:val="both"/>
        <w:rPr>
          <w:rFonts w:ascii="Times New Roman" w:eastAsia="Times New Roman" w:hAnsi="Times New Roman" w:cs="Times New Roman"/>
          <w:sz w:val="24"/>
          <w:szCs w:val="24"/>
        </w:rPr>
      </w:pPr>
    </w:p>
    <w:p w14:paraId="280A04F6" w14:textId="2DCB2B63" w:rsidR="00CB57C4" w:rsidRDefault="00CB57C4" w:rsidP="00CB57C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00FA38DA">
        <w:rPr>
          <w:rFonts w:ascii="Times New Roman" w:eastAsia="Times New Roman" w:hAnsi="Times New Roman" w:cs="Times New Roman"/>
          <w:sz w:val="24"/>
          <w:szCs w:val="24"/>
        </w:rPr>
        <w:t>RGP Bowman Solar</w:t>
      </w:r>
      <w:r>
        <w:rPr>
          <w:rFonts w:ascii="Times New Roman" w:eastAsia="Times New Roman" w:hAnsi="Times New Roman" w:cs="Times New Roman"/>
          <w:sz w:val="24"/>
          <w:szCs w:val="24"/>
        </w:rPr>
        <w:t>, LLC</w:t>
      </w:r>
    </w:p>
    <w:p w14:paraId="6D497C16" w14:textId="77777777" w:rsidR="00030987" w:rsidRDefault="00CB57C4" w:rsidP="00CB57C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030987">
        <w:rPr>
          <w:rFonts w:ascii="Times New Roman" w:eastAsia="Times New Roman" w:hAnsi="Times New Roman" w:cs="Times New Roman"/>
          <w:sz w:val="24"/>
          <w:szCs w:val="24"/>
        </w:rPr>
        <w:t>c/o Mr. Neville A. Anderson</w:t>
      </w:r>
    </w:p>
    <w:p w14:paraId="0920AC2C" w14:textId="77777777" w:rsidR="00030987" w:rsidRDefault="00030987" w:rsidP="00030987">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1131 </w:t>
      </w:r>
      <w:proofErr w:type="spellStart"/>
      <w:r>
        <w:rPr>
          <w:rFonts w:ascii="Times New Roman" w:eastAsia="Times New Roman" w:hAnsi="Times New Roman" w:cs="Times New Roman"/>
          <w:sz w:val="24"/>
          <w:szCs w:val="24"/>
        </w:rPr>
        <w:t>Tanglebrook</w:t>
      </w:r>
      <w:proofErr w:type="spellEnd"/>
      <w:r>
        <w:rPr>
          <w:rFonts w:ascii="Times New Roman" w:eastAsia="Times New Roman" w:hAnsi="Times New Roman" w:cs="Times New Roman"/>
          <w:sz w:val="24"/>
          <w:szCs w:val="24"/>
        </w:rPr>
        <w:t xml:space="preserve"> Drive</w:t>
      </w:r>
    </w:p>
    <w:p w14:paraId="2DED9165" w14:textId="2B1168FF" w:rsidR="004E218E" w:rsidRDefault="00030987" w:rsidP="00030987">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Athens, Georgia   30606</w:t>
      </w:r>
    </w:p>
    <w:p w14:paraId="63CDA9A7"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63F24BCD" w14:textId="5218A1F8"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Pr="009A65F8">
        <w:rPr>
          <w:rFonts w:ascii="Times New Roman" w:eastAsia="Times New Roman" w:hAnsi="Times New Roman" w:cs="Times New Roman"/>
          <w:sz w:val="24"/>
          <w:szCs w:val="24"/>
          <w:u w:val="single"/>
        </w:rPr>
        <w:t>The full text of the statute, rule or order upon which a ruling is requested</w:t>
      </w:r>
      <w:r>
        <w:rPr>
          <w:rFonts w:ascii="Times New Roman" w:eastAsia="Times New Roman" w:hAnsi="Times New Roman" w:cs="Times New Roman"/>
          <w:sz w:val="24"/>
          <w:szCs w:val="24"/>
        </w:rPr>
        <w:t>:</w:t>
      </w:r>
    </w:p>
    <w:p w14:paraId="6152D309"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29BE2D65" w14:textId="3ABB4CCE" w:rsidR="00F023F3" w:rsidRPr="002E4DEF" w:rsidRDefault="00CB57C4" w:rsidP="00B2506D">
      <w:pPr>
        <w:pStyle w:val="ListParagraph"/>
        <w:numPr>
          <w:ilvl w:val="0"/>
          <w:numId w:val="23"/>
        </w:numPr>
        <w:tabs>
          <w:tab w:val="left" w:pos="1080"/>
        </w:tabs>
        <w:spacing w:after="0" w:line="240" w:lineRule="auto"/>
        <w:ind w:left="720" w:firstLine="0"/>
        <w:jc w:val="both"/>
        <w:rPr>
          <w:rFonts w:ascii="Times New Roman" w:hAnsi="Times New Roman" w:cs="Times New Roman"/>
          <w:sz w:val="24"/>
          <w:szCs w:val="24"/>
        </w:rPr>
      </w:pPr>
      <w:r w:rsidRPr="002E4DEF">
        <w:rPr>
          <w:rFonts w:ascii="Times New Roman" w:hAnsi="Times New Roman" w:cs="Times New Roman"/>
          <w:sz w:val="24"/>
          <w:szCs w:val="24"/>
        </w:rPr>
        <w:t xml:space="preserve">“Order;” </w:t>
      </w:r>
      <w:r w:rsidRPr="002E4DEF">
        <w:rPr>
          <w:rFonts w:ascii="Times New Roman" w:hAnsi="Times New Roman" w:cs="Times New Roman"/>
          <w:i/>
          <w:iCs/>
          <w:sz w:val="24"/>
          <w:szCs w:val="24"/>
        </w:rPr>
        <w:t xml:space="preserve">In re: Capacity and Energy Payments to </w:t>
      </w:r>
      <w:proofErr w:type="spellStart"/>
      <w:r w:rsidRPr="002E4DEF">
        <w:rPr>
          <w:rFonts w:ascii="Times New Roman" w:hAnsi="Times New Roman" w:cs="Times New Roman"/>
          <w:i/>
          <w:iCs/>
          <w:sz w:val="24"/>
          <w:szCs w:val="24"/>
        </w:rPr>
        <w:t>Cogenerators</w:t>
      </w:r>
      <w:proofErr w:type="spellEnd"/>
      <w:r w:rsidRPr="002E4DEF">
        <w:rPr>
          <w:rFonts w:ascii="Times New Roman" w:hAnsi="Times New Roman" w:cs="Times New Roman"/>
          <w:i/>
          <w:iCs/>
          <w:sz w:val="24"/>
          <w:szCs w:val="24"/>
        </w:rPr>
        <w:t xml:space="preserve"> Under PURPA</w:t>
      </w:r>
      <w:r w:rsidRPr="002E4DEF">
        <w:rPr>
          <w:rFonts w:ascii="Times New Roman" w:hAnsi="Times New Roman" w:cs="Times New Roman"/>
          <w:sz w:val="24"/>
          <w:szCs w:val="24"/>
        </w:rPr>
        <w:t>; Docket 4822 (March 11, 2021)</w:t>
      </w:r>
      <w:r w:rsidR="002E4DEF" w:rsidRPr="002E4DEF">
        <w:rPr>
          <w:rFonts w:ascii="Times New Roman" w:hAnsi="Times New Roman" w:cs="Times New Roman"/>
          <w:sz w:val="24"/>
          <w:szCs w:val="24"/>
        </w:rPr>
        <w:t xml:space="preserve"> </w:t>
      </w:r>
      <w:hyperlink r:id="rId11" w:history="1">
        <w:r w:rsidR="00F023F3" w:rsidRPr="002E4DEF">
          <w:rPr>
            <w:rStyle w:val="Hyperlink"/>
            <w:rFonts w:ascii="Times New Roman" w:hAnsi="Times New Roman" w:cs="Times New Roman"/>
            <w:sz w:val="24"/>
            <w:szCs w:val="24"/>
          </w:rPr>
          <w:t>https://psc.ga.gov/search/facts-document/?documentId=184684</w:t>
        </w:r>
      </w:hyperlink>
      <w:r w:rsidR="00116D0D">
        <w:rPr>
          <w:rFonts w:ascii="Times New Roman" w:hAnsi="Times New Roman" w:cs="Times New Roman"/>
          <w:sz w:val="24"/>
          <w:szCs w:val="24"/>
        </w:rPr>
        <w:t>;</w:t>
      </w:r>
    </w:p>
    <w:p w14:paraId="0766782D" w14:textId="77777777" w:rsidR="00CB57C4" w:rsidRPr="00B25F41" w:rsidRDefault="00CB57C4" w:rsidP="00CB57C4">
      <w:pPr>
        <w:pStyle w:val="ListParagraph"/>
        <w:spacing w:after="0" w:line="240" w:lineRule="auto"/>
        <w:ind w:left="1800"/>
        <w:jc w:val="both"/>
        <w:rPr>
          <w:rFonts w:ascii="Times New Roman" w:eastAsia="Times New Roman" w:hAnsi="Times New Roman" w:cs="Times New Roman"/>
          <w:sz w:val="24"/>
          <w:szCs w:val="24"/>
        </w:rPr>
      </w:pPr>
    </w:p>
    <w:p w14:paraId="011D06D5" w14:textId="53431E4D" w:rsidR="00CB57C4" w:rsidRPr="002E4DEF" w:rsidRDefault="00CB57C4" w:rsidP="00B2506D">
      <w:pPr>
        <w:pStyle w:val="ListParagraph"/>
        <w:numPr>
          <w:ilvl w:val="0"/>
          <w:numId w:val="23"/>
        </w:numPr>
        <w:tabs>
          <w:tab w:val="left" w:pos="1080"/>
        </w:tabs>
        <w:spacing w:after="0" w:line="240" w:lineRule="auto"/>
        <w:ind w:left="720" w:firstLine="0"/>
        <w:jc w:val="both"/>
        <w:rPr>
          <w:rFonts w:ascii="Times New Roman" w:eastAsia="Times New Roman" w:hAnsi="Times New Roman" w:cs="Times New Roman"/>
          <w:sz w:val="24"/>
          <w:szCs w:val="24"/>
        </w:rPr>
      </w:pPr>
      <w:r w:rsidRPr="002E4DEF">
        <w:rPr>
          <w:rFonts w:ascii="Times New Roman" w:hAnsi="Times New Roman" w:cs="Times New Roman"/>
          <w:sz w:val="24"/>
          <w:szCs w:val="24"/>
        </w:rPr>
        <w:t>“Order Approving Qualifying Facility Interconnection Procedures and Interconnection Agreement Documents;” Docket 4822 (May 24, 2022)</w:t>
      </w:r>
      <w:r w:rsidR="002E4DEF" w:rsidRPr="002E4DEF">
        <w:rPr>
          <w:rFonts w:ascii="Times New Roman" w:hAnsi="Times New Roman" w:cs="Times New Roman"/>
          <w:sz w:val="24"/>
          <w:szCs w:val="24"/>
        </w:rPr>
        <w:t xml:space="preserve"> </w:t>
      </w:r>
      <w:hyperlink r:id="rId12" w:history="1">
        <w:r w:rsidR="002E4DEF" w:rsidRPr="002E4DEF">
          <w:rPr>
            <w:rStyle w:val="Hyperlink"/>
            <w:rFonts w:ascii="Times New Roman" w:hAnsi="Times New Roman" w:cs="Times New Roman"/>
            <w:sz w:val="24"/>
            <w:szCs w:val="24"/>
          </w:rPr>
          <w:t>https://psc.ga.gov/search/facts-document/?documentId=190208</w:t>
        </w:r>
      </w:hyperlink>
      <w:r w:rsidR="002E4DEF" w:rsidRPr="002E4DEF">
        <w:rPr>
          <w:rFonts w:ascii="Times New Roman" w:hAnsi="Times New Roman" w:cs="Times New Roman"/>
          <w:sz w:val="24"/>
          <w:szCs w:val="24"/>
        </w:rPr>
        <w:t>;</w:t>
      </w:r>
      <w:r w:rsidR="00797F18" w:rsidRPr="002E4DEF">
        <w:rPr>
          <w:rFonts w:ascii="Times New Roman" w:hAnsi="Times New Roman" w:cs="Times New Roman"/>
          <w:sz w:val="24"/>
          <w:szCs w:val="24"/>
        </w:rPr>
        <w:t xml:space="preserve"> and</w:t>
      </w:r>
    </w:p>
    <w:p w14:paraId="519BBA7F" w14:textId="77777777" w:rsidR="00CB57C4" w:rsidRPr="00B25F41" w:rsidRDefault="00CB57C4" w:rsidP="00CB57C4">
      <w:pPr>
        <w:pStyle w:val="ListParagraph"/>
        <w:rPr>
          <w:rFonts w:ascii="Times New Roman" w:eastAsia="Times New Roman" w:hAnsi="Times New Roman" w:cs="Times New Roman"/>
          <w:sz w:val="24"/>
          <w:szCs w:val="24"/>
        </w:rPr>
      </w:pPr>
    </w:p>
    <w:p w14:paraId="0467C814" w14:textId="340113B1" w:rsidR="00CB57C4" w:rsidRDefault="00797F18" w:rsidP="00F14E46">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CB57C4" w:rsidRPr="00F14E46">
        <w:rPr>
          <w:rFonts w:ascii="Times New Roman" w:eastAsia="Times New Roman" w:hAnsi="Times New Roman" w:cs="Times New Roman"/>
          <w:sz w:val="24"/>
          <w:szCs w:val="24"/>
        </w:rPr>
        <w:t>Georgia Power Company’s QF</w:t>
      </w:r>
      <w:r w:rsidR="007613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Guidelines (as applicable), Docket 4822 (April 8. 2022)</w:t>
      </w:r>
      <w:r w:rsidR="004E218E">
        <w:rPr>
          <w:rFonts w:ascii="Times New Roman" w:eastAsia="Times New Roman" w:hAnsi="Times New Roman" w:cs="Times New Roman"/>
          <w:sz w:val="24"/>
          <w:szCs w:val="24"/>
        </w:rPr>
        <w:t xml:space="preserve"> </w:t>
      </w:r>
      <w:hyperlink r:id="rId13" w:history="1">
        <w:r w:rsidR="002E4DEF" w:rsidRPr="00CC4F5D">
          <w:rPr>
            <w:rStyle w:val="Hyperlink"/>
            <w:rFonts w:ascii="Times New Roman" w:eastAsia="Times New Roman" w:hAnsi="Times New Roman" w:cs="Times New Roman"/>
            <w:sz w:val="24"/>
            <w:szCs w:val="24"/>
          </w:rPr>
          <w:t>https://psc.ga.gov/search/facts-document/?documentId=189524</w:t>
        </w:r>
      </w:hyperlink>
      <w:r w:rsidR="00116D0D">
        <w:rPr>
          <w:rFonts w:ascii="Times New Roman" w:eastAsia="Times New Roman" w:hAnsi="Times New Roman" w:cs="Times New Roman"/>
          <w:sz w:val="24"/>
          <w:szCs w:val="24"/>
        </w:rPr>
        <w:t>.</w:t>
      </w:r>
    </w:p>
    <w:p w14:paraId="1C735E6A"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0F8D0EE6" w14:textId="2B06960D"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Pr="009A65F8">
        <w:rPr>
          <w:rFonts w:ascii="Times New Roman" w:eastAsia="Times New Roman" w:hAnsi="Times New Roman" w:cs="Times New Roman"/>
          <w:sz w:val="24"/>
          <w:szCs w:val="24"/>
          <w:u w:val="single"/>
        </w:rPr>
        <w:t>Paragraph statement of pertinent and existing facts necessary to determine the applicability of the quoted statute or rule</w:t>
      </w:r>
      <w:r>
        <w:rPr>
          <w:rFonts w:ascii="Times New Roman" w:eastAsia="Times New Roman" w:hAnsi="Times New Roman" w:cs="Times New Roman"/>
          <w:sz w:val="24"/>
          <w:szCs w:val="24"/>
        </w:rPr>
        <w:t>:</w:t>
      </w:r>
    </w:p>
    <w:p w14:paraId="31814D52"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48800C5E" w14:textId="36B73835"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Refer to Statement of Facts, </w:t>
      </w:r>
      <w:r w:rsidRPr="00236EEC">
        <w:rPr>
          <w:rFonts w:ascii="Times New Roman" w:eastAsia="Times New Roman" w:hAnsi="Times New Roman" w:cs="Times New Roman"/>
          <w:i/>
          <w:iCs/>
          <w:sz w:val="24"/>
          <w:szCs w:val="24"/>
        </w:rPr>
        <w:t>supr</w:t>
      </w:r>
      <w:r>
        <w:rPr>
          <w:rFonts w:ascii="Times New Roman" w:eastAsia="Times New Roman" w:hAnsi="Times New Roman" w:cs="Times New Roman"/>
          <w:i/>
          <w:iCs/>
          <w:sz w:val="24"/>
          <w:szCs w:val="24"/>
        </w:rPr>
        <w:t>a</w:t>
      </w:r>
      <w:r>
        <w:rPr>
          <w:rFonts w:ascii="Times New Roman" w:eastAsia="Times New Roman" w:hAnsi="Times New Roman" w:cs="Times New Roman"/>
          <w:sz w:val="24"/>
          <w:szCs w:val="24"/>
        </w:rPr>
        <w:t xml:space="preserve"> and Argument and Citation of Authorities, </w:t>
      </w:r>
      <w:r w:rsidRPr="00B25F41">
        <w:rPr>
          <w:rFonts w:ascii="Times New Roman" w:eastAsia="Times New Roman" w:hAnsi="Times New Roman" w:cs="Times New Roman"/>
          <w:i/>
          <w:iCs/>
          <w:sz w:val="24"/>
          <w:szCs w:val="24"/>
        </w:rPr>
        <w:t>infra</w:t>
      </w:r>
      <w:r>
        <w:rPr>
          <w:rFonts w:ascii="Times New Roman" w:eastAsia="Times New Roman" w:hAnsi="Times New Roman" w:cs="Times New Roman"/>
          <w:sz w:val="24"/>
          <w:szCs w:val="24"/>
        </w:rPr>
        <w:t>.</w:t>
      </w:r>
    </w:p>
    <w:p w14:paraId="73675A39"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5EFD2202" w14:textId="05D710BA"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Pr="009A65F8">
        <w:rPr>
          <w:rFonts w:ascii="Times New Roman" w:eastAsia="Times New Roman" w:hAnsi="Times New Roman" w:cs="Times New Roman"/>
          <w:sz w:val="24"/>
          <w:szCs w:val="24"/>
          <w:u w:val="single"/>
        </w:rPr>
        <w:t>Statement of Petitioner’s interest in the matter and why Petitioner is uncertain with respect to its rights</w:t>
      </w:r>
      <w:r>
        <w:rPr>
          <w:rFonts w:ascii="Times New Roman" w:eastAsia="Times New Roman" w:hAnsi="Times New Roman" w:cs="Times New Roman"/>
          <w:sz w:val="24"/>
          <w:szCs w:val="24"/>
        </w:rPr>
        <w:t>:</w:t>
      </w:r>
    </w:p>
    <w:p w14:paraId="300E96BF"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3AB9E611"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Refer to Statement of Facts, </w:t>
      </w:r>
      <w:r>
        <w:rPr>
          <w:rFonts w:ascii="Times New Roman" w:eastAsia="Times New Roman" w:hAnsi="Times New Roman" w:cs="Times New Roman"/>
          <w:i/>
          <w:iCs/>
          <w:sz w:val="24"/>
          <w:szCs w:val="24"/>
        </w:rPr>
        <w:t>supra</w:t>
      </w:r>
      <w:r>
        <w:rPr>
          <w:rFonts w:ascii="Times New Roman" w:eastAsia="Times New Roman" w:hAnsi="Times New Roman" w:cs="Times New Roman"/>
          <w:sz w:val="24"/>
          <w:szCs w:val="24"/>
        </w:rPr>
        <w:t xml:space="preserve">. </w:t>
      </w:r>
    </w:p>
    <w:p w14:paraId="08BBFB5D"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2EA6C274" w14:textId="26A96EBD"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w:t>
      </w:r>
      <w:r w:rsidRPr="009A65F8">
        <w:rPr>
          <w:rFonts w:ascii="Times New Roman" w:eastAsia="Times New Roman" w:hAnsi="Times New Roman" w:cs="Times New Roman"/>
          <w:sz w:val="24"/>
          <w:szCs w:val="24"/>
          <w:u w:val="single"/>
        </w:rPr>
        <w:t>Petitioner’s contention with citation of legal authorities to support a decision in accordance therewith</w:t>
      </w:r>
      <w:r>
        <w:rPr>
          <w:rFonts w:ascii="Times New Roman" w:eastAsia="Times New Roman" w:hAnsi="Times New Roman" w:cs="Times New Roman"/>
          <w:sz w:val="24"/>
          <w:szCs w:val="24"/>
        </w:rPr>
        <w:t>:</w:t>
      </w:r>
    </w:p>
    <w:p w14:paraId="4E7EA14D"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p>
    <w:p w14:paraId="6AFED38C" w14:textId="77777777" w:rsidR="00CB57C4" w:rsidRDefault="00CB57C4" w:rsidP="00CB57C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Refer to Argument and Citation of Authorities, </w:t>
      </w:r>
      <w:r w:rsidRPr="00B25F41">
        <w:rPr>
          <w:rFonts w:ascii="Times New Roman" w:eastAsia="Times New Roman" w:hAnsi="Times New Roman" w:cs="Times New Roman"/>
          <w:i/>
          <w:iCs/>
          <w:sz w:val="24"/>
          <w:szCs w:val="24"/>
        </w:rPr>
        <w:t>i</w:t>
      </w:r>
      <w:r>
        <w:rPr>
          <w:rFonts w:ascii="Times New Roman" w:eastAsia="Times New Roman" w:hAnsi="Times New Roman" w:cs="Times New Roman"/>
          <w:i/>
          <w:iCs/>
          <w:sz w:val="24"/>
          <w:szCs w:val="24"/>
        </w:rPr>
        <w:t>nfra</w:t>
      </w:r>
      <w:r>
        <w:rPr>
          <w:rFonts w:ascii="Times New Roman" w:eastAsia="Times New Roman" w:hAnsi="Times New Roman" w:cs="Times New Roman"/>
          <w:sz w:val="24"/>
          <w:szCs w:val="24"/>
        </w:rPr>
        <w:t>.</w:t>
      </w:r>
    </w:p>
    <w:p w14:paraId="61E8BD25" w14:textId="77777777" w:rsidR="00116D0D" w:rsidRPr="00A142E4" w:rsidRDefault="00116D0D" w:rsidP="00CB57C4">
      <w:pPr>
        <w:spacing w:after="0" w:line="240" w:lineRule="auto"/>
        <w:ind w:firstLine="720"/>
        <w:jc w:val="both"/>
        <w:rPr>
          <w:rFonts w:ascii="Times New Roman" w:eastAsia="Times New Roman" w:hAnsi="Times New Roman" w:cs="Times New Roman"/>
          <w:sz w:val="24"/>
          <w:szCs w:val="24"/>
        </w:rPr>
      </w:pPr>
    </w:p>
    <w:p w14:paraId="4D89CA7C" w14:textId="77777777" w:rsidR="00954868" w:rsidRPr="0078103C" w:rsidRDefault="00954868" w:rsidP="00326E3A">
      <w:pPr>
        <w:spacing w:after="0" w:line="240" w:lineRule="auto"/>
        <w:jc w:val="center"/>
        <w:rPr>
          <w:rFonts w:ascii="Times New Roman" w:eastAsia="Times New Roman" w:hAnsi="Times New Roman" w:cs="Times New Roman"/>
          <w:b/>
          <w:bCs/>
          <w:sz w:val="24"/>
          <w:szCs w:val="24"/>
        </w:rPr>
      </w:pPr>
    </w:p>
    <w:p w14:paraId="4CB8A098" w14:textId="5A993A58" w:rsidR="00E626A6" w:rsidRPr="007613EF" w:rsidRDefault="00BD2353" w:rsidP="007613EF">
      <w:pPr>
        <w:pStyle w:val="ListParagraph"/>
        <w:numPr>
          <w:ilvl w:val="0"/>
          <w:numId w:val="35"/>
        </w:numPr>
        <w:spacing w:after="0" w:line="240" w:lineRule="auto"/>
        <w:jc w:val="center"/>
        <w:rPr>
          <w:rFonts w:ascii="Times New Roman" w:hAnsi="Times New Roman" w:cs="Times New Roman"/>
          <w:b/>
          <w:bCs/>
          <w:sz w:val="24"/>
          <w:szCs w:val="24"/>
        </w:rPr>
      </w:pPr>
      <w:r w:rsidRPr="007613EF">
        <w:rPr>
          <w:rFonts w:ascii="Times New Roman" w:hAnsi="Times New Roman" w:cs="Times New Roman"/>
          <w:b/>
          <w:bCs/>
          <w:sz w:val="24"/>
          <w:szCs w:val="24"/>
        </w:rPr>
        <w:t xml:space="preserve">The Commission should declare that </w:t>
      </w:r>
      <w:r w:rsidR="002D7067" w:rsidRPr="007613EF">
        <w:rPr>
          <w:rFonts w:ascii="Times New Roman" w:hAnsi="Times New Roman" w:cs="Times New Roman"/>
          <w:b/>
          <w:bCs/>
          <w:sz w:val="24"/>
          <w:szCs w:val="24"/>
        </w:rPr>
        <w:t>the interconnection costs for upgrades on</w:t>
      </w:r>
      <w:r w:rsidR="00913F70" w:rsidRPr="007613EF">
        <w:rPr>
          <w:rFonts w:ascii="Times New Roman" w:hAnsi="Times New Roman" w:cs="Times New Roman"/>
          <w:b/>
          <w:bCs/>
          <w:sz w:val="24"/>
          <w:szCs w:val="24"/>
        </w:rPr>
        <w:t xml:space="preserve"> </w:t>
      </w:r>
      <w:r w:rsidR="002D7067" w:rsidRPr="007613EF">
        <w:rPr>
          <w:rFonts w:ascii="Times New Roman" w:hAnsi="Times New Roman" w:cs="Times New Roman"/>
          <w:b/>
          <w:bCs/>
          <w:sz w:val="24"/>
          <w:szCs w:val="24"/>
        </w:rPr>
        <w:t>GTC</w:t>
      </w:r>
      <w:r w:rsidR="00913F70" w:rsidRPr="007613EF">
        <w:rPr>
          <w:rFonts w:ascii="Times New Roman" w:hAnsi="Times New Roman" w:cs="Times New Roman"/>
          <w:b/>
          <w:bCs/>
          <w:sz w:val="24"/>
          <w:szCs w:val="24"/>
        </w:rPr>
        <w:t>’s</w:t>
      </w:r>
      <w:r w:rsidR="002D7067" w:rsidRPr="007613EF">
        <w:rPr>
          <w:rFonts w:ascii="Times New Roman" w:hAnsi="Times New Roman" w:cs="Times New Roman"/>
          <w:b/>
          <w:bCs/>
          <w:sz w:val="24"/>
          <w:szCs w:val="24"/>
        </w:rPr>
        <w:t xml:space="preserve"> system are</w:t>
      </w:r>
      <w:r w:rsidR="006872CA">
        <w:rPr>
          <w:rFonts w:ascii="Times New Roman" w:hAnsi="Times New Roman" w:cs="Times New Roman"/>
          <w:b/>
          <w:bCs/>
          <w:sz w:val="24"/>
          <w:szCs w:val="24"/>
        </w:rPr>
        <w:t xml:space="preserve"> unreasonable and </w:t>
      </w:r>
      <w:r w:rsidR="00B2506D">
        <w:rPr>
          <w:rFonts w:ascii="Times New Roman" w:hAnsi="Times New Roman" w:cs="Times New Roman"/>
          <w:b/>
          <w:bCs/>
          <w:sz w:val="24"/>
          <w:szCs w:val="24"/>
        </w:rPr>
        <w:t xml:space="preserve">that </w:t>
      </w:r>
      <w:r w:rsidR="002D7067" w:rsidRPr="007613EF">
        <w:rPr>
          <w:rFonts w:ascii="Times New Roman" w:hAnsi="Times New Roman" w:cs="Times New Roman"/>
          <w:b/>
          <w:bCs/>
          <w:sz w:val="24"/>
          <w:szCs w:val="24"/>
        </w:rPr>
        <w:t>“</w:t>
      </w:r>
      <w:r w:rsidR="00084006" w:rsidRPr="007613EF">
        <w:rPr>
          <w:rFonts w:ascii="Times New Roman" w:hAnsi="Times New Roman" w:cs="Times New Roman"/>
          <w:b/>
          <w:bCs/>
          <w:sz w:val="24"/>
          <w:szCs w:val="24"/>
        </w:rPr>
        <w:t>A</w:t>
      </w:r>
      <w:r w:rsidR="002D7067" w:rsidRPr="007613EF">
        <w:rPr>
          <w:rFonts w:ascii="Times New Roman" w:hAnsi="Times New Roman" w:cs="Times New Roman"/>
          <w:b/>
          <w:bCs/>
          <w:sz w:val="24"/>
          <w:szCs w:val="24"/>
        </w:rPr>
        <w:t xml:space="preserve">ffected </w:t>
      </w:r>
      <w:r w:rsidR="00084006" w:rsidRPr="007613EF">
        <w:rPr>
          <w:rFonts w:ascii="Times New Roman" w:hAnsi="Times New Roman" w:cs="Times New Roman"/>
          <w:b/>
          <w:bCs/>
          <w:sz w:val="24"/>
          <w:szCs w:val="24"/>
        </w:rPr>
        <w:t>S</w:t>
      </w:r>
      <w:r w:rsidR="002D7067" w:rsidRPr="007613EF">
        <w:rPr>
          <w:rFonts w:ascii="Times New Roman" w:hAnsi="Times New Roman" w:cs="Times New Roman"/>
          <w:b/>
          <w:bCs/>
          <w:sz w:val="24"/>
          <w:szCs w:val="24"/>
        </w:rPr>
        <w:t>ystem</w:t>
      </w:r>
      <w:r w:rsidR="00084006" w:rsidRPr="007613EF">
        <w:rPr>
          <w:rFonts w:ascii="Times New Roman" w:hAnsi="Times New Roman" w:cs="Times New Roman"/>
          <w:b/>
          <w:bCs/>
          <w:sz w:val="24"/>
          <w:szCs w:val="24"/>
        </w:rPr>
        <w:t>-Interconnection Utility U</w:t>
      </w:r>
      <w:r w:rsidR="007613EF">
        <w:rPr>
          <w:rFonts w:ascii="Times New Roman" w:hAnsi="Times New Roman" w:cs="Times New Roman"/>
          <w:b/>
          <w:bCs/>
          <w:sz w:val="24"/>
          <w:szCs w:val="24"/>
        </w:rPr>
        <w:t>pgrades”</w:t>
      </w:r>
      <w:r w:rsidR="00084006" w:rsidRPr="007613EF">
        <w:rPr>
          <w:rFonts w:ascii="Times New Roman" w:hAnsi="Times New Roman" w:cs="Times New Roman"/>
          <w:b/>
          <w:bCs/>
          <w:sz w:val="24"/>
          <w:szCs w:val="24"/>
        </w:rPr>
        <w:t xml:space="preserve"> </w:t>
      </w:r>
      <w:r w:rsidR="006872CA">
        <w:rPr>
          <w:rFonts w:ascii="Times New Roman" w:hAnsi="Times New Roman" w:cs="Times New Roman"/>
          <w:b/>
          <w:bCs/>
          <w:sz w:val="24"/>
          <w:szCs w:val="24"/>
        </w:rPr>
        <w:t>issues should be resolved between</w:t>
      </w:r>
      <w:r w:rsidR="002D7067" w:rsidRPr="007613EF">
        <w:rPr>
          <w:rFonts w:ascii="Times New Roman" w:hAnsi="Times New Roman" w:cs="Times New Roman"/>
          <w:b/>
          <w:bCs/>
          <w:sz w:val="24"/>
          <w:szCs w:val="24"/>
        </w:rPr>
        <w:t xml:space="preserve"> Bowman </w:t>
      </w:r>
      <w:r w:rsidR="006872CA">
        <w:rPr>
          <w:rFonts w:ascii="Times New Roman" w:hAnsi="Times New Roman" w:cs="Times New Roman"/>
          <w:b/>
          <w:bCs/>
          <w:sz w:val="24"/>
          <w:szCs w:val="24"/>
        </w:rPr>
        <w:t xml:space="preserve">and </w:t>
      </w:r>
      <w:r w:rsidR="00084006" w:rsidRPr="007613EF">
        <w:rPr>
          <w:rFonts w:ascii="Times New Roman" w:hAnsi="Times New Roman" w:cs="Times New Roman"/>
          <w:b/>
          <w:bCs/>
          <w:sz w:val="24"/>
          <w:szCs w:val="24"/>
        </w:rPr>
        <w:t>GTC.</w:t>
      </w:r>
    </w:p>
    <w:p w14:paraId="4DFA2A25" w14:textId="77777777" w:rsidR="007613EF" w:rsidRDefault="007613EF" w:rsidP="00B25F41">
      <w:pPr>
        <w:spacing w:after="0" w:line="240" w:lineRule="auto"/>
        <w:rPr>
          <w:rFonts w:ascii="Times New Roman" w:hAnsi="Times New Roman" w:cs="Times New Roman"/>
          <w:sz w:val="24"/>
          <w:szCs w:val="24"/>
          <w:u w:val="single"/>
        </w:rPr>
      </w:pPr>
    </w:p>
    <w:p w14:paraId="799909D0" w14:textId="77777777" w:rsidR="0048450C" w:rsidRDefault="0048450C" w:rsidP="0048450C">
      <w:pPr>
        <w:pStyle w:val="FootnoteText"/>
        <w:jc w:val="center"/>
        <w:rPr>
          <w:rFonts w:ascii="Times New Roman" w:hAnsi="Times New Roman" w:cs="Times New Roman"/>
          <w:sz w:val="24"/>
          <w:szCs w:val="24"/>
          <w:u w:val="single"/>
        </w:rPr>
      </w:pPr>
      <w:r w:rsidRPr="00586C5D">
        <w:rPr>
          <w:rFonts w:ascii="Times New Roman" w:hAnsi="Times New Roman" w:cs="Times New Roman"/>
          <w:sz w:val="24"/>
          <w:szCs w:val="24"/>
        </w:rPr>
        <w:lastRenderedPageBreak/>
        <w:t xml:space="preserve">1.  </w:t>
      </w:r>
      <w:r w:rsidRPr="005951B1">
        <w:rPr>
          <w:rFonts w:ascii="Times New Roman" w:hAnsi="Times New Roman" w:cs="Times New Roman"/>
          <w:sz w:val="24"/>
          <w:szCs w:val="24"/>
          <w:u w:val="single"/>
        </w:rPr>
        <w:t>Georgia Power’s determination of the network upgrade costs</w:t>
      </w:r>
    </w:p>
    <w:p w14:paraId="7F1A5869" w14:textId="77777777" w:rsidR="0048450C" w:rsidRPr="005951B1" w:rsidRDefault="0048450C" w:rsidP="0048450C">
      <w:pPr>
        <w:pStyle w:val="FootnoteText"/>
        <w:jc w:val="center"/>
        <w:rPr>
          <w:rFonts w:ascii="Times New Roman" w:hAnsi="Times New Roman" w:cs="Times New Roman"/>
          <w:sz w:val="24"/>
          <w:szCs w:val="24"/>
          <w:u w:val="single"/>
        </w:rPr>
      </w:pPr>
      <w:r w:rsidRPr="005951B1">
        <w:rPr>
          <w:rFonts w:ascii="Times New Roman" w:hAnsi="Times New Roman" w:cs="Times New Roman"/>
          <w:sz w:val="24"/>
          <w:szCs w:val="24"/>
          <w:u w:val="single"/>
        </w:rPr>
        <w:t>on GTC’s transmission system are unreasonable.</w:t>
      </w:r>
    </w:p>
    <w:p w14:paraId="30BEAB0F" w14:textId="77777777" w:rsidR="0048450C" w:rsidRDefault="0048450C" w:rsidP="0048450C">
      <w:pPr>
        <w:pStyle w:val="FootnoteText"/>
        <w:jc w:val="both"/>
        <w:rPr>
          <w:rFonts w:ascii="Times New Roman" w:hAnsi="Times New Roman" w:cs="Times New Roman"/>
          <w:sz w:val="24"/>
          <w:szCs w:val="24"/>
        </w:rPr>
      </w:pPr>
    </w:p>
    <w:p w14:paraId="014DE937" w14:textId="5CAF9E54" w:rsidR="00B2506D" w:rsidRDefault="0048450C" w:rsidP="0048450C">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It does not matter how the Company defines the interconnection costs and </w:t>
      </w:r>
      <w:r w:rsidR="006872CA">
        <w:rPr>
          <w:rFonts w:ascii="Times New Roman" w:hAnsi="Times New Roman" w:cs="Times New Roman"/>
          <w:sz w:val="24"/>
          <w:szCs w:val="24"/>
        </w:rPr>
        <w:t>Network</w:t>
      </w:r>
      <w:r>
        <w:rPr>
          <w:rFonts w:ascii="Times New Roman" w:hAnsi="Times New Roman" w:cs="Times New Roman"/>
          <w:sz w:val="24"/>
          <w:szCs w:val="24"/>
        </w:rPr>
        <w:t xml:space="preserve"> Upgrades because the</w:t>
      </w:r>
      <w:r w:rsidR="004D45F0">
        <w:rPr>
          <w:rFonts w:ascii="Times New Roman" w:hAnsi="Times New Roman" w:cs="Times New Roman"/>
          <w:sz w:val="24"/>
          <w:szCs w:val="24"/>
        </w:rPr>
        <w:t xml:space="preserve"> costs and security requirement imposed b</w:t>
      </w:r>
      <w:r>
        <w:rPr>
          <w:rFonts w:ascii="Times New Roman" w:hAnsi="Times New Roman" w:cs="Times New Roman"/>
          <w:sz w:val="24"/>
          <w:szCs w:val="24"/>
        </w:rPr>
        <w:t xml:space="preserve">y </w:t>
      </w:r>
      <w:r w:rsidR="004D45F0">
        <w:rPr>
          <w:rFonts w:ascii="Times New Roman" w:hAnsi="Times New Roman" w:cs="Times New Roman"/>
          <w:sz w:val="24"/>
          <w:szCs w:val="24"/>
        </w:rPr>
        <w:t xml:space="preserve">the Company on Bowman </w:t>
      </w:r>
      <w:r>
        <w:rPr>
          <w:rFonts w:ascii="Times New Roman" w:hAnsi="Times New Roman" w:cs="Times New Roman"/>
          <w:sz w:val="24"/>
          <w:szCs w:val="24"/>
        </w:rPr>
        <w:t xml:space="preserve">are unreasonable under any </w:t>
      </w:r>
      <w:r w:rsidR="006872CA">
        <w:rPr>
          <w:rFonts w:ascii="Times New Roman" w:hAnsi="Times New Roman" w:cs="Times New Roman"/>
          <w:sz w:val="24"/>
          <w:szCs w:val="24"/>
        </w:rPr>
        <w:t>definition</w:t>
      </w:r>
      <w:r>
        <w:rPr>
          <w:rFonts w:ascii="Times New Roman" w:hAnsi="Times New Roman" w:cs="Times New Roman"/>
          <w:sz w:val="24"/>
          <w:szCs w:val="24"/>
        </w:rPr>
        <w:t xml:space="preserve">.  The requirement of </w:t>
      </w:r>
      <w:r w:rsidR="00BC1A9E" w:rsidRPr="00BC1A9E">
        <w:rPr>
          <w:rFonts w:ascii="Times New Roman" w:hAnsi="Times New Roman" w:cs="Times New Roman"/>
          <w:sz w:val="24"/>
          <w:szCs w:val="24"/>
          <w:highlight w:val="black"/>
        </w:rPr>
        <w:t>-------REDACTED----</w:t>
      </w:r>
      <w:proofErr w:type="spellStart"/>
      <w:r w:rsidR="00BC1A9E" w:rsidRPr="00BC1A9E">
        <w:rPr>
          <w:rFonts w:ascii="Times New Roman" w:hAnsi="Times New Roman" w:cs="Times New Roman"/>
          <w:sz w:val="24"/>
          <w:szCs w:val="24"/>
          <w:highlight w:val="black"/>
        </w:rPr>
        <w:t>REDACTED</w:t>
      </w:r>
      <w:proofErr w:type="spellEnd"/>
      <w:r w:rsidR="00BC1A9E" w:rsidRPr="00BC1A9E">
        <w:rPr>
          <w:rFonts w:ascii="Times New Roman" w:hAnsi="Times New Roman" w:cs="Times New Roman"/>
          <w:sz w:val="24"/>
          <w:szCs w:val="24"/>
          <w:highlight w:val="black"/>
        </w:rPr>
        <w:t>--</w:t>
      </w:r>
      <w:r>
        <w:rPr>
          <w:rFonts w:ascii="Times New Roman" w:hAnsi="Times New Roman" w:cs="Times New Roman"/>
          <w:sz w:val="24"/>
          <w:szCs w:val="24"/>
        </w:rPr>
        <w:t xml:space="preserve"> which are 61% of total project costs should raise red flags</w:t>
      </w:r>
      <w:r w:rsidR="00B2506D">
        <w:rPr>
          <w:rFonts w:ascii="Times New Roman" w:hAnsi="Times New Roman" w:cs="Times New Roman"/>
          <w:sz w:val="24"/>
          <w:szCs w:val="24"/>
        </w:rPr>
        <w:t xml:space="preserve"> to this Commission</w:t>
      </w:r>
      <w:r>
        <w:rPr>
          <w:rFonts w:ascii="Times New Roman" w:hAnsi="Times New Roman" w:cs="Times New Roman"/>
          <w:sz w:val="24"/>
          <w:szCs w:val="24"/>
        </w:rPr>
        <w:t>.</w:t>
      </w:r>
    </w:p>
    <w:p w14:paraId="3AE06E21" w14:textId="1F3098ED" w:rsidR="0048450C" w:rsidRDefault="00B2506D" w:rsidP="0084349C">
      <w:pPr>
        <w:pStyle w:val="FootnoteText"/>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Inconsistencies in the descriptions, classifications and requirements for interconnection are also problematic. </w:t>
      </w:r>
      <w:r w:rsidR="0048450C">
        <w:rPr>
          <w:rFonts w:ascii="Times New Roman" w:hAnsi="Times New Roman" w:cs="Times New Roman"/>
          <w:sz w:val="24"/>
          <w:szCs w:val="24"/>
        </w:rPr>
        <w:t xml:space="preserve"> In Phase I</w:t>
      </w:r>
      <w:r w:rsidR="006872CA">
        <w:rPr>
          <w:rFonts w:ascii="Times New Roman" w:hAnsi="Times New Roman" w:cs="Times New Roman"/>
          <w:sz w:val="24"/>
          <w:szCs w:val="24"/>
        </w:rPr>
        <w:t>,</w:t>
      </w:r>
      <w:r w:rsidR="0048450C">
        <w:rPr>
          <w:rFonts w:ascii="Times New Roman" w:hAnsi="Times New Roman" w:cs="Times New Roman"/>
          <w:sz w:val="24"/>
          <w:szCs w:val="24"/>
        </w:rPr>
        <w:t xml:space="preserve"> the Company </w:t>
      </w:r>
      <w:r w:rsidR="006872CA">
        <w:rPr>
          <w:rFonts w:ascii="Times New Roman" w:hAnsi="Times New Roman" w:cs="Times New Roman"/>
          <w:sz w:val="24"/>
          <w:szCs w:val="24"/>
        </w:rPr>
        <w:t>required</w:t>
      </w:r>
      <w:r w:rsidR="0048450C">
        <w:rPr>
          <w:rFonts w:ascii="Times New Roman" w:hAnsi="Times New Roman" w:cs="Times New Roman"/>
          <w:sz w:val="24"/>
          <w:szCs w:val="24"/>
        </w:rPr>
        <w:t xml:space="preserve"> </w:t>
      </w:r>
      <w:r w:rsidR="00BC1A9E" w:rsidRPr="00BC1A9E">
        <w:rPr>
          <w:rFonts w:ascii="Times New Roman" w:eastAsia="Times New Roman" w:hAnsi="Times New Roman" w:cs="Times New Roman"/>
          <w:sz w:val="24"/>
          <w:szCs w:val="24"/>
          <w:highlight w:val="black"/>
        </w:rPr>
        <w:t>----REDACTED-------REDACTED----</w:t>
      </w:r>
      <w:proofErr w:type="spellStart"/>
      <w:r w:rsidR="00BC1A9E" w:rsidRPr="00BC1A9E">
        <w:rPr>
          <w:rFonts w:ascii="Times New Roman" w:eastAsia="Times New Roman" w:hAnsi="Times New Roman" w:cs="Times New Roman"/>
          <w:sz w:val="24"/>
          <w:szCs w:val="24"/>
          <w:highlight w:val="black"/>
        </w:rPr>
        <w:t>REDACTED</w:t>
      </w:r>
      <w:proofErr w:type="spellEnd"/>
      <w:r w:rsidR="00BC1A9E" w:rsidRPr="00BC1A9E">
        <w:rPr>
          <w:rFonts w:ascii="Times New Roman" w:eastAsia="Times New Roman" w:hAnsi="Times New Roman" w:cs="Times New Roman"/>
          <w:sz w:val="24"/>
          <w:szCs w:val="24"/>
          <w:highlight w:val="black"/>
        </w:rPr>
        <w:t>------</w:t>
      </w:r>
      <w:proofErr w:type="spellStart"/>
      <w:r w:rsidR="00BC1A9E" w:rsidRPr="00BC1A9E">
        <w:rPr>
          <w:rFonts w:ascii="Times New Roman" w:eastAsia="Times New Roman" w:hAnsi="Times New Roman" w:cs="Times New Roman"/>
          <w:sz w:val="24"/>
          <w:szCs w:val="24"/>
          <w:highlight w:val="black"/>
        </w:rPr>
        <w:t>REDACTED</w:t>
      </w:r>
      <w:proofErr w:type="spellEnd"/>
      <w:r w:rsidR="00BC1A9E" w:rsidRPr="00BC1A9E">
        <w:rPr>
          <w:rFonts w:ascii="Times New Roman" w:eastAsia="Times New Roman" w:hAnsi="Times New Roman" w:cs="Times New Roman"/>
          <w:sz w:val="24"/>
          <w:szCs w:val="24"/>
          <w:highlight w:val="black"/>
        </w:rPr>
        <w:t>----</w:t>
      </w:r>
      <w:proofErr w:type="spellStart"/>
      <w:r w:rsidR="00BC1A9E" w:rsidRPr="00BC1A9E">
        <w:rPr>
          <w:rFonts w:ascii="Times New Roman" w:eastAsia="Times New Roman" w:hAnsi="Times New Roman" w:cs="Times New Roman"/>
          <w:sz w:val="24"/>
          <w:szCs w:val="24"/>
          <w:highlight w:val="black"/>
        </w:rPr>
        <w:t>REDACTED</w:t>
      </w:r>
      <w:proofErr w:type="spellEnd"/>
      <w:r w:rsidR="00BC1A9E" w:rsidRPr="00BC1A9E">
        <w:rPr>
          <w:rFonts w:ascii="Times New Roman" w:eastAsia="Times New Roman" w:hAnsi="Times New Roman" w:cs="Times New Roman"/>
          <w:sz w:val="24"/>
          <w:szCs w:val="24"/>
          <w:highlight w:val="black"/>
        </w:rPr>
        <w:t>----</w:t>
      </w:r>
      <w:r w:rsidR="0048450C">
        <w:rPr>
          <w:rFonts w:ascii="Times New Roman" w:hAnsi="Times New Roman" w:cs="Times New Roman"/>
          <w:sz w:val="24"/>
          <w:szCs w:val="24"/>
        </w:rPr>
        <w:t>,”</w:t>
      </w:r>
      <w:r w:rsidR="0048450C">
        <w:rPr>
          <w:rStyle w:val="FootnoteReference"/>
          <w:rFonts w:ascii="Times New Roman" w:hAnsi="Times New Roman" w:cs="Times New Roman"/>
          <w:sz w:val="24"/>
          <w:szCs w:val="24"/>
        </w:rPr>
        <w:footnoteReference w:id="26"/>
      </w:r>
      <w:r w:rsidR="0048450C">
        <w:rPr>
          <w:rFonts w:ascii="Times New Roman" w:hAnsi="Times New Roman" w:cs="Times New Roman"/>
          <w:sz w:val="24"/>
          <w:szCs w:val="24"/>
        </w:rPr>
        <w:t xml:space="preserve"> GTC’s study did not include </w:t>
      </w:r>
      <w:r w:rsidR="00BC1A9E" w:rsidRPr="00BC1A9E">
        <w:rPr>
          <w:rFonts w:ascii="Times New Roman" w:hAnsi="Times New Roman" w:cs="Times New Roman"/>
          <w:sz w:val="24"/>
          <w:szCs w:val="24"/>
          <w:highlight w:val="black"/>
        </w:rPr>
        <w:t>-----REDACTED</w:t>
      </w:r>
      <w:r w:rsidR="0048450C">
        <w:rPr>
          <w:rFonts w:ascii="Times New Roman" w:hAnsi="Times New Roman" w:cs="Times New Roman"/>
          <w:sz w:val="24"/>
          <w:szCs w:val="24"/>
        </w:rPr>
        <w:t xml:space="preserve"> and therefore imposed no additional costs for it.</w:t>
      </w:r>
      <w:r>
        <w:rPr>
          <w:rFonts w:ascii="Times New Roman" w:hAnsi="Times New Roman" w:cs="Times New Roman"/>
          <w:sz w:val="24"/>
          <w:szCs w:val="24"/>
        </w:rPr>
        <w:t xml:space="preserve">  </w:t>
      </w:r>
      <w:r w:rsidR="0048450C">
        <w:rPr>
          <w:rFonts w:ascii="Times New Roman" w:hAnsi="Times New Roman" w:cs="Times New Roman"/>
          <w:sz w:val="24"/>
          <w:szCs w:val="24"/>
        </w:rPr>
        <w:t xml:space="preserve">In Phase II, Georgia Power included the </w:t>
      </w:r>
      <w:r w:rsidR="00BC1A9E" w:rsidRPr="00BC1A9E">
        <w:rPr>
          <w:rFonts w:ascii="Times New Roman" w:eastAsia="Times New Roman" w:hAnsi="Times New Roman" w:cs="Times New Roman"/>
          <w:sz w:val="24"/>
          <w:szCs w:val="24"/>
          <w:highlight w:val="black"/>
        </w:rPr>
        <w:t>----REDACTED-------REDACTED----REDACTED------REDACTED----REDACTED--------REDACTED---------</w:t>
      </w:r>
      <w:r w:rsidR="0048450C">
        <w:rPr>
          <w:rFonts w:ascii="Times New Roman" w:hAnsi="Times New Roman" w:cs="Times New Roman"/>
          <w:sz w:val="24"/>
          <w:szCs w:val="24"/>
        </w:rPr>
        <w:t xml:space="preserve">.”  </w:t>
      </w:r>
      <w:proofErr w:type="gramStart"/>
      <w:r w:rsidR="0048450C">
        <w:rPr>
          <w:rFonts w:ascii="Times New Roman" w:hAnsi="Times New Roman" w:cs="Times New Roman"/>
          <w:sz w:val="24"/>
          <w:szCs w:val="24"/>
        </w:rPr>
        <w:t>But,</w:t>
      </w:r>
      <w:proofErr w:type="gramEnd"/>
      <w:r w:rsidR="0048450C">
        <w:rPr>
          <w:rFonts w:ascii="Times New Roman" w:hAnsi="Times New Roman" w:cs="Times New Roman"/>
          <w:sz w:val="24"/>
          <w:szCs w:val="24"/>
        </w:rPr>
        <w:t xml:space="preserve"> it identified them as “TBD by GTC”</w:t>
      </w:r>
      <w:r w:rsidR="0048450C">
        <w:rPr>
          <w:rStyle w:val="FootnoteReference"/>
          <w:rFonts w:ascii="Times New Roman" w:hAnsi="Times New Roman" w:cs="Times New Roman"/>
          <w:sz w:val="24"/>
          <w:szCs w:val="24"/>
        </w:rPr>
        <w:footnoteReference w:id="27"/>
      </w:r>
      <w:r w:rsidR="0048450C">
        <w:rPr>
          <w:rFonts w:ascii="Times New Roman" w:hAnsi="Times New Roman" w:cs="Times New Roman"/>
          <w:sz w:val="24"/>
          <w:szCs w:val="24"/>
        </w:rPr>
        <w:t xml:space="preserve"> – even though both are included with a price in GTC’s Study.</w:t>
      </w:r>
      <w:r w:rsidR="0048450C">
        <w:rPr>
          <w:rStyle w:val="FootnoteReference"/>
          <w:rFonts w:ascii="Times New Roman" w:hAnsi="Times New Roman" w:cs="Times New Roman"/>
          <w:sz w:val="24"/>
          <w:szCs w:val="24"/>
        </w:rPr>
        <w:footnoteReference w:id="28"/>
      </w:r>
      <w:r w:rsidR="0048450C">
        <w:rPr>
          <w:rFonts w:ascii="Times New Roman" w:hAnsi="Times New Roman" w:cs="Times New Roman"/>
          <w:sz w:val="24"/>
          <w:szCs w:val="24"/>
        </w:rPr>
        <w:t xml:space="preserve">  The Company did not </w:t>
      </w:r>
      <w:r w:rsidR="006872CA">
        <w:rPr>
          <w:rFonts w:ascii="Times New Roman" w:hAnsi="Times New Roman" w:cs="Times New Roman"/>
          <w:sz w:val="24"/>
          <w:szCs w:val="24"/>
        </w:rPr>
        <w:t xml:space="preserve">include </w:t>
      </w:r>
      <w:r w:rsidR="0048450C">
        <w:rPr>
          <w:rFonts w:ascii="Times New Roman" w:hAnsi="Times New Roman" w:cs="Times New Roman"/>
          <w:sz w:val="24"/>
          <w:szCs w:val="24"/>
        </w:rPr>
        <w:t xml:space="preserve">the </w:t>
      </w:r>
      <w:r w:rsidR="006872CA">
        <w:rPr>
          <w:rFonts w:ascii="Times New Roman" w:hAnsi="Times New Roman" w:cs="Times New Roman"/>
          <w:sz w:val="24"/>
          <w:szCs w:val="24"/>
        </w:rPr>
        <w:t xml:space="preserve">previously identified </w:t>
      </w:r>
      <w:r w:rsidR="00BC1A9E">
        <w:rPr>
          <w:rFonts w:ascii="Times New Roman" w:eastAsia="Times New Roman" w:hAnsi="Times New Roman" w:cs="Times New Roman"/>
          <w:sz w:val="24"/>
          <w:szCs w:val="24"/>
        </w:rPr>
        <w:t>-</w:t>
      </w:r>
      <w:r w:rsidR="00BC1A9E" w:rsidRPr="00BC1A9E">
        <w:rPr>
          <w:rFonts w:ascii="Times New Roman" w:eastAsia="Times New Roman" w:hAnsi="Times New Roman" w:cs="Times New Roman"/>
          <w:sz w:val="24"/>
          <w:szCs w:val="24"/>
          <w:highlight w:val="black"/>
        </w:rPr>
        <w:t>---REDACTED-------REDACTED----REDACTED---</w:t>
      </w:r>
      <w:r w:rsidR="0048450C">
        <w:rPr>
          <w:rFonts w:ascii="Times New Roman" w:hAnsi="Times New Roman" w:cs="Times New Roman"/>
          <w:sz w:val="24"/>
          <w:szCs w:val="24"/>
        </w:rPr>
        <w:t xml:space="preserve">.”  Instead, Georgia Power for the first time </w:t>
      </w:r>
      <w:r w:rsidR="00BC1A9E" w:rsidRPr="00BC1A9E">
        <w:rPr>
          <w:rFonts w:ascii="Times New Roman" w:eastAsia="Times New Roman" w:hAnsi="Times New Roman" w:cs="Times New Roman"/>
          <w:sz w:val="24"/>
          <w:szCs w:val="24"/>
          <w:highlight w:val="black"/>
        </w:rPr>
        <w:t>----REDACTED-------REDACTED----REDACTED------R-</w:t>
      </w:r>
      <w:r w:rsidR="0048450C">
        <w:rPr>
          <w:rFonts w:ascii="Times New Roman" w:hAnsi="Times New Roman" w:cs="Times New Roman"/>
          <w:sz w:val="24"/>
          <w:szCs w:val="24"/>
        </w:rPr>
        <w:t>.</w:t>
      </w:r>
      <w:r w:rsidR="0048450C">
        <w:rPr>
          <w:rStyle w:val="FootnoteReference"/>
          <w:rFonts w:ascii="Times New Roman" w:hAnsi="Times New Roman" w:cs="Times New Roman"/>
          <w:sz w:val="24"/>
          <w:szCs w:val="24"/>
        </w:rPr>
        <w:footnoteReference w:id="29"/>
      </w:r>
      <w:r w:rsidR="0048450C">
        <w:rPr>
          <w:rFonts w:ascii="Times New Roman" w:hAnsi="Times New Roman" w:cs="Times New Roman"/>
          <w:sz w:val="24"/>
          <w:szCs w:val="24"/>
        </w:rPr>
        <w:t xml:space="preserve">  The Company </w:t>
      </w:r>
      <w:r w:rsidR="006872CA">
        <w:rPr>
          <w:rFonts w:ascii="Times New Roman" w:hAnsi="Times New Roman" w:cs="Times New Roman"/>
          <w:sz w:val="24"/>
          <w:szCs w:val="24"/>
        </w:rPr>
        <w:t xml:space="preserve">erroneously stated </w:t>
      </w:r>
      <w:r w:rsidR="0048450C">
        <w:rPr>
          <w:rFonts w:ascii="Times New Roman" w:hAnsi="Times New Roman" w:cs="Times New Roman"/>
          <w:sz w:val="24"/>
          <w:szCs w:val="24"/>
        </w:rPr>
        <w:t xml:space="preserve">GTC’s estimated cost of </w:t>
      </w:r>
      <w:r w:rsidR="00BC1A9E" w:rsidRPr="00BC1A9E">
        <w:rPr>
          <w:rFonts w:ascii="Times New Roman" w:hAnsi="Times New Roman" w:cs="Times New Roman"/>
          <w:sz w:val="24"/>
          <w:szCs w:val="24"/>
          <w:highlight w:val="black"/>
        </w:rPr>
        <w:t>---REDACTED-</w:t>
      </w:r>
      <w:r w:rsidR="0048450C">
        <w:rPr>
          <w:rFonts w:ascii="Times New Roman" w:hAnsi="Times New Roman" w:cs="Times New Roman"/>
          <w:sz w:val="24"/>
          <w:szCs w:val="24"/>
        </w:rPr>
        <w:t xml:space="preserve"> the Vanna Primary Substation</w:t>
      </w:r>
      <w:r w:rsidR="0084349C">
        <w:rPr>
          <w:rFonts w:ascii="Times New Roman" w:hAnsi="Times New Roman" w:cs="Times New Roman"/>
          <w:sz w:val="24"/>
          <w:szCs w:val="24"/>
        </w:rPr>
        <w:t>, when it was only $193,000</w:t>
      </w:r>
      <w:r w:rsidR="0048450C">
        <w:rPr>
          <w:rFonts w:ascii="Times New Roman" w:hAnsi="Times New Roman" w:cs="Times New Roman"/>
          <w:sz w:val="24"/>
          <w:szCs w:val="24"/>
        </w:rPr>
        <w:t>.</w:t>
      </w:r>
      <w:r w:rsidR="0048450C">
        <w:rPr>
          <w:rStyle w:val="FootnoteReference"/>
          <w:rFonts w:ascii="Times New Roman" w:hAnsi="Times New Roman" w:cs="Times New Roman"/>
          <w:sz w:val="24"/>
          <w:szCs w:val="24"/>
        </w:rPr>
        <w:footnoteReference w:id="30"/>
      </w:r>
      <w:r w:rsidR="0048450C">
        <w:rPr>
          <w:rFonts w:ascii="Times New Roman" w:hAnsi="Times New Roman" w:cs="Times New Roman"/>
          <w:sz w:val="24"/>
          <w:szCs w:val="24"/>
        </w:rPr>
        <w:t xml:space="preserve">  </w:t>
      </w:r>
    </w:p>
    <w:p w14:paraId="5DAC5B41" w14:textId="404D0847" w:rsidR="0048450C" w:rsidRDefault="0048450C" w:rsidP="0048450C">
      <w:pPr>
        <w:pStyle w:val="FootnoteText"/>
        <w:spacing w:line="480" w:lineRule="auto"/>
        <w:ind w:firstLine="720"/>
        <w:jc w:val="both"/>
        <w:rPr>
          <w:rFonts w:ascii="Times New Roman" w:hAnsi="Times New Roman" w:cs="Times New Roman"/>
          <w:sz w:val="24"/>
          <w:szCs w:val="24"/>
          <w:u w:val="single"/>
        </w:rPr>
      </w:pPr>
      <w:r>
        <w:rPr>
          <w:rFonts w:ascii="Times New Roman" w:hAnsi="Times New Roman" w:cs="Times New Roman"/>
          <w:sz w:val="24"/>
          <w:szCs w:val="24"/>
        </w:rPr>
        <w:lastRenderedPageBreak/>
        <w:t xml:space="preserve">These discrepancies raise </w:t>
      </w:r>
      <w:r w:rsidR="006872CA">
        <w:rPr>
          <w:rFonts w:ascii="Times New Roman" w:hAnsi="Times New Roman" w:cs="Times New Roman"/>
          <w:sz w:val="24"/>
          <w:szCs w:val="24"/>
        </w:rPr>
        <w:t>important and significant</w:t>
      </w:r>
      <w:r>
        <w:rPr>
          <w:rFonts w:ascii="Times New Roman" w:hAnsi="Times New Roman" w:cs="Times New Roman"/>
          <w:sz w:val="24"/>
          <w:szCs w:val="24"/>
        </w:rPr>
        <w:t xml:space="preserve"> questions as </w:t>
      </w:r>
      <w:proofErr w:type="gramStart"/>
      <w:r>
        <w:rPr>
          <w:rFonts w:ascii="Times New Roman" w:hAnsi="Times New Roman" w:cs="Times New Roman"/>
          <w:sz w:val="24"/>
          <w:szCs w:val="24"/>
        </w:rPr>
        <w:t>to:</w:t>
      </w:r>
      <w:proofErr w:type="gramEnd"/>
      <w:r>
        <w:rPr>
          <w:rFonts w:ascii="Times New Roman" w:hAnsi="Times New Roman" w:cs="Times New Roman"/>
          <w:sz w:val="24"/>
          <w:szCs w:val="24"/>
        </w:rPr>
        <w:t xml:space="preserve">   whether the network upgrades are actually needed and whether the Company’s cost estimate</w:t>
      </w:r>
      <w:r w:rsidR="00B2506D">
        <w:rPr>
          <w:rFonts w:ascii="Times New Roman" w:hAnsi="Times New Roman" w:cs="Times New Roman"/>
          <w:sz w:val="24"/>
          <w:szCs w:val="24"/>
        </w:rPr>
        <w:t>s are</w:t>
      </w:r>
      <w:r>
        <w:rPr>
          <w:rFonts w:ascii="Times New Roman" w:hAnsi="Times New Roman" w:cs="Times New Roman"/>
          <w:sz w:val="24"/>
          <w:szCs w:val="24"/>
        </w:rPr>
        <w:t xml:space="preserve"> accurate.  If the answer to either is “no,” the obligation imposed on Bowman </w:t>
      </w:r>
      <w:r w:rsidR="0084349C">
        <w:rPr>
          <w:rFonts w:ascii="Times New Roman" w:hAnsi="Times New Roman" w:cs="Times New Roman"/>
          <w:sz w:val="24"/>
          <w:szCs w:val="24"/>
        </w:rPr>
        <w:t xml:space="preserve">by the Company </w:t>
      </w:r>
      <w:r>
        <w:rPr>
          <w:rFonts w:ascii="Times New Roman" w:hAnsi="Times New Roman" w:cs="Times New Roman"/>
          <w:sz w:val="24"/>
          <w:szCs w:val="24"/>
        </w:rPr>
        <w:t>to pay for them is unreasonable, and the costs are being improperly allocated to Bowman’s QF Facility</w:t>
      </w:r>
      <w:r w:rsidR="0084349C">
        <w:rPr>
          <w:rFonts w:ascii="Times New Roman" w:hAnsi="Times New Roman" w:cs="Times New Roman"/>
          <w:sz w:val="24"/>
          <w:szCs w:val="24"/>
        </w:rPr>
        <w:t xml:space="preserve">. </w:t>
      </w:r>
      <w:r>
        <w:rPr>
          <w:rFonts w:ascii="Times New Roman" w:hAnsi="Times New Roman" w:cs="Times New Roman"/>
          <w:sz w:val="24"/>
          <w:szCs w:val="24"/>
        </w:rPr>
        <w:t xml:space="preserve"> </w:t>
      </w:r>
      <w:r w:rsidR="0084349C">
        <w:rPr>
          <w:rFonts w:ascii="Times New Roman" w:hAnsi="Times New Roman" w:cs="Times New Roman"/>
          <w:sz w:val="24"/>
          <w:szCs w:val="24"/>
        </w:rPr>
        <w:t>U</w:t>
      </w:r>
      <w:r>
        <w:rPr>
          <w:rFonts w:ascii="Times New Roman" w:hAnsi="Times New Roman" w:cs="Times New Roman"/>
          <w:sz w:val="24"/>
          <w:szCs w:val="24"/>
        </w:rPr>
        <w:t>ltimately, the reasonableness of interconnection costs presents a fact question for resolution by the Commission. The reasonableness of these costs can only be established through the presentation of testimony and evidence</w:t>
      </w:r>
      <w:r w:rsidR="00627F28">
        <w:rPr>
          <w:rFonts w:ascii="Times New Roman" w:hAnsi="Times New Roman" w:cs="Times New Roman"/>
          <w:sz w:val="24"/>
          <w:szCs w:val="24"/>
        </w:rPr>
        <w:t xml:space="preserve"> before</w:t>
      </w:r>
      <w:r>
        <w:rPr>
          <w:rFonts w:ascii="Times New Roman" w:hAnsi="Times New Roman" w:cs="Times New Roman"/>
          <w:sz w:val="24"/>
          <w:szCs w:val="24"/>
        </w:rPr>
        <w:t xml:space="preserve"> the Commission.</w:t>
      </w:r>
    </w:p>
    <w:p w14:paraId="0ED2D3F8" w14:textId="55EE068B" w:rsidR="002D7067" w:rsidRDefault="00CB1EF1" w:rsidP="00561500">
      <w:pPr>
        <w:spacing w:after="0" w:line="240" w:lineRule="auto"/>
        <w:ind w:firstLine="720"/>
        <w:jc w:val="center"/>
        <w:rPr>
          <w:rFonts w:ascii="Times New Roman" w:hAnsi="Times New Roman" w:cs="Times New Roman"/>
          <w:sz w:val="24"/>
          <w:szCs w:val="24"/>
          <w:u w:val="single"/>
        </w:rPr>
      </w:pPr>
      <w:r w:rsidRPr="0084349C">
        <w:rPr>
          <w:rFonts w:ascii="Times New Roman" w:hAnsi="Times New Roman" w:cs="Times New Roman"/>
          <w:sz w:val="24"/>
          <w:szCs w:val="24"/>
        </w:rPr>
        <w:t>2</w:t>
      </w:r>
      <w:r w:rsidR="00941864" w:rsidRPr="0084349C">
        <w:rPr>
          <w:rFonts w:ascii="Times New Roman" w:hAnsi="Times New Roman" w:cs="Times New Roman"/>
          <w:sz w:val="24"/>
          <w:szCs w:val="24"/>
        </w:rPr>
        <w:t>.</w:t>
      </w:r>
      <w:r w:rsidR="00954868" w:rsidRPr="0084349C">
        <w:rPr>
          <w:rFonts w:ascii="Times New Roman" w:hAnsi="Times New Roman" w:cs="Times New Roman"/>
          <w:sz w:val="24"/>
          <w:szCs w:val="24"/>
        </w:rPr>
        <w:t xml:space="preserve">  </w:t>
      </w:r>
      <w:r w:rsidR="000D51B8">
        <w:rPr>
          <w:rFonts w:ascii="Times New Roman" w:hAnsi="Times New Roman" w:cs="Times New Roman"/>
          <w:sz w:val="24"/>
          <w:szCs w:val="24"/>
          <w:u w:val="single"/>
        </w:rPr>
        <w:t>The</w:t>
      </w:r>
      <w:r w:rsidR="002D7067">
        <w:rPr>
          <w:rFonts w:ascii="Times New Roman" w:hAnsi="Times New Roman" w:cs="Times New Roman"/>
          <w:sz w:val="24"/>
          <w:szCs w:val="24"/>
          <w:u w:val="single"/>
        </w:rPr>
        <w:t xml:space="preserve"> upgrades identified by the Company in Phase II</w:t>
      </w:r>
    </w:p>
    <w:p w14:paraId="2251FE61" w14:textId="4AD6F851" w:rsidR="002D7067" w:rsidRDefault="002D7067" w:rsidP="00561500">
      <w:pPr>
        <w:spacing w:after="0" w:line="240" w:lineRule="auto"/>
        <w:ind w:firstLine="720"/>
        <w:jc w:val="center"/>
        <w:rPr>
          <w:rFonts w:ascii="Times New Roman" w:hAnsi="Times New Roman" w:cs="Times New Roman"/>
          <w:sz w:val="24"/>
          <w:szCs w:val="24"/>
          <w:u w:val="single"/>
        </w:rPr>
      </w:pPr>
      <w:r>
        <w:rPr>
          <w:rFonts w:ascii="Times New Roman" w:hAnsi="Times New Roman" w:cs="Times New Roman"/>
          <w:sz w:val="24"/>
          <w:szCs w:val="24"/>
          <w:u w:val="single"/>
        </w:rPr>
        <w:t>are “</w:t>
      </w:r>
      <w:r w:rsidR="00084006">
        <w:rPr>
          <w:rFonts w:ascii="Times New Roman" w:hAnsi="Times New Roman" w:cs="Times New Roman"/>
          <w:sz w:val="24"/>
          <w:szCs w:val="24"/>
          <w:u w:val="single"/>
        </w:rPr>
        <w:t>A</w:t>
      </w:r>
      <w:r>
        <w:rPr>
          <w:rFonts w:ascii="Times New Roman" w:hAnsi="Times New Roman" w:cs="Times New Roman"/>
          <w:sz w:val="24"/>
          <w:szCs w:val="24"/>
          <w:u w:val="single"/>
        </w:rPr>
        <w:t xml:space="preserve">ffected </w:t>
      </w:r>
      <w:r w:rsidR="00084006">
        <w:rPr>
          <w:rFonts w:ascii="Times New Roman" w:hAnsi="Times New Roman" w:cs="Times New Roman"/>
          <w:sz w:val="24"/>
          <w:szCs w:val="24"/>
          <w:u w:val="single"/>
        </w:rPr>
        <w:t>S</w:t>
      </w:r>
      <w:r>
        <w:rPr>
          <w:rFonts w:ascii="Times New Roman" w:hAnsi="Times New Roman" w:cs="Times New Roman"/>
          <w:sz w:val="24"/>
          <w:szCs w:val="24"/>
          <w:u w:val="single"/>
        </w:rPr>
        <w:t>ystem</w:t>
      </w:r>
      <w:r w:rsidR="00084006">
        <w:rPr>
          <w:rFonts w:ascii="Times New Roman" w:hAnsi="Times New Roman" w:cs="Times New Roman"/>
          <w:sz w:val="24"/>
          <w:szCs w:val="24"/>
          <w:u w:val="single"/>
        </w:rPr>
        <w:t>-Interconnection Utility U</w:t>
      </w:r>
      <w:r>
        <w:rPr>
          <w:rFonts w:ascii="Times New Roman" w:hAnsi="Times New Roman" w:cs="Times New Roman"/>
          <w:sz w:val="24"/>
          <w:szCs w:val="24"/>
          <w:u w:val="single"/>
        </w:rPr>
        <w:t>pgrades.”</w:t>
      </w:r>
    </w:p>
    <w:p w14:paraId="0EA6AF27" w14:textId="337112DB" w:rsidR="00021AD6" w:rsidRPr="0078103C" w:rsidRDefault="00021AD6" w:rsidP="00561500">
      <w:pPr>
        <w:spacing w:after="0" w:line="240" w:lineRule="auto"/>
        <w:ind w:firstLine="720"/>
        <w:jc w:val="center"/>
        <w:rPr>
          <w:rFonts w:ascii="Times New Roman" w:hAnsi="Times New Roman" w:cs="Times New Roman"/>
          <w:sz w:val="24"/>
          <w:szCs w:val="24"/>
          <w:u w:val="single"/>
        </w:rPr>
      </w:pPr>
    </w:p>
    <w:p w14:paraId="1378E882" w14:textId="5540511A" w:rsidR="006813CD" w:rsidRDefault="002D7067" w:rsidP="007C2DFB">
      <w:pPr>
        <w:pStyle w:val="FootnoteText"/>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Company’s Phase II study requires Bowman to </w:t>
      </w:r>
      <w:r w:rsidR="00BC1A9E" w:rsidRPr="00BC1A9E">
        <w:rPr>
          <w:rFonts w:ascii="Times New Roman" w:eastAsia="Times New Roman" w:hAnsi="Times New Roman" w:cs="Times New Roman"/>
          <w:sz w:val="24"/>
          <w:szCs w:val="24"/>
          <w:highlight w:val="black"/>
        </w:rPr>
        <w:t>----REDACTED-------REDACTED----REDACTED</w:t>
      </w:r>
      <w:r>
        <w:rPr>
          <w:rFonts w:ascii="Times New Roman" w:hAnsi="Times New Roman" w:cs="Times New Roman"/>
          <w:sz w:val="24"/>
          <w:szCs w:val="24"/>
        </w:rPr>
        <w:t xml:space="preserve"> for upgrades to GTC’s transmission system</w:t>
      </w:r>
      <w:r w:rsidR="00D730DF">
        <w:rPr>
          <w:rFonts w:ascii="Times New Roman" w:hAnsi="Times New Roman" w:cs="Times New Roman"/>
          <w:sz w:val="24"/>
          <w:szCs w:val="24"/>
        </w:rPr>
        <w:t>, specifically</w:t>
      </w:r>
      <w:r w:rsidR="006813CD">
        <w:rPr>
          <w:rFonts w:ascii="Times New Roman" w:hAnsi="Times New Roman" w:cs="Times New Roman"/>
          <w:sz w:val="24"/>
          <w:szCs w:val="24"/>
        </w:rPr>
        <w:t xml:space="preserve"> </w:t>
      </w:r>
      <w:r w:rsidR="0084349C">
        <w:rPr>
          <w:rFonts w:ascii="Times New Roman" w:hAnsi="Times New Roman" w:cs="Times New Roman"/>
          <w:sz w:val="24"/>
          <w:szCs w:val="24"/>
        </w:rPr>
        <w:t xml:space="preserve">for </w:t>
      </w:r>
      <w:r w:rsidR="006813CD">
        <w:rPr>
          <w:rFonts w:ascii="Times New Roman" w:hAnsi="Times New Roman" w:cs="Times New Roman"/>
          <w:sz w:val="24"/>
          <w:szCs w:val="24"/>
        </w:rPr>
        <w:t>the</w:t>
      </w:r>
      <w:r w:rsidR="0084349C">
        <w:rPr>
          <w:rFonts w:ascii="Times New Roman" w:hAnsi="Times New Roman" w:cs="Times New Roman"/>
          <w:sz w:val="24"/>
          <w:szCs w:val="24"/>
        </w:rPr>
        <w:t xml:space="preserve"> following:</w:t>
      </w:r>
    </w:p>
    <w:p w14:paraId="6740D971" w14:textId="77777777" w:rsidR="00BC1A9E" w:rsidRPr="00BC1A9E" w:rsidRDefault="00BC1A9E" w:rsidP="002A505F">
      <w:pPr>
        <w:pStyle w:val="FootnoteText"/>
        <w:ind w:left="720" w:firstLine="720"/>
        <w:jc w:val="both"/>
        <w:rPr>
          <w:rFonts w:ascii="Times New Roman" w:eastAsia="Times New Roman" w:hAnsi="Times New Roman" w:cs="Times New Roman"/>
          <w:sz w:val="24"/>
          <w:szCs w:val="24"/>
          <w:highlight w:val="black"/>
        </w:rPr>
      </w:pPr>
      <w:r w:rsidRPr="00BC1A9E">
        <w:rPr>
          <w:rFonts w:ascii="Times New Roman" w:eastAsia="Times New Roman" w:hAnsi="Times New Roman" w:cs="Times New Roman"/>
          <w:sz w:val="24"/>
          <w:szCs w:val="24"/>
          <w:highlight w:val="black"/>
        </w:rPr>
        <w:t>----REDACTED-------REDACTED</w:t>
      </w:r>
    </w:p>
    <w:p w14:paraId="2701D87C" w14:textId="04E55BBF" w:rsidR="006813CD" w:rsidRDefault="00BC1A9E" w:rsidP="002A505F">
      <w:pPr>
        <w:pStyle w:val="FootnoteText"/>
        <w:ind w:left="720" w:firstLine="720"/>
        <w:jc w:val="both"/>
        <w:rPr>
          <w:rFonts w:ascii="Times New Roman" w:hAnsi="Times New Roman" w:cs="Times New Roman"/>
          <w:sz w:val="24"/>
          <w:szCs w:val="24"/>
        </w:rPr>
      </w:pPr>
      <w:r w:rsidRPr="00BC1A9E">
        <w:rPr>
          <w:rFonts w:ascii="Times New Roman" w:eastAsia="Times New Roman" w:hAnsi="Times New Roman" w:cs="Times New Roman"/>
          <w:sz w:val="24"/>
          <w:szCs w:val="24"/>
          <w:highlight w:val="black"/>
        </w:rPr>
        <w:t>----REDACTED------REDACTED--</w:t>
      </w:r>
      <w:r w:rsidR="006813CD" w:rsidRPr="00BC1A9E">
        <w:rPr>
          <w:rFonts w:ascii="Times New Roman" w:hAnsi="Times New Roman" w:cs="Times New Roman"/>
          <w:sz w:val="24"/>
          <w:szCs w:val="24"/>
          <w:highlight w:val="black"/>
        </w:rPr>
        <w:t>.</w:t>
      </w:r>
      <w:r w:rsidR="006813CD">
        <w:rPr>
          <w:rStyle w:val="FootnoteReference"/>
          <w:rFonts w:ascii="Times New Roman" w:hAnsi="Times New Roman" w:cs="Times New Roman"/>
          <w:sz w:val="24"/>
          <w:szCs w:val="24"/>
        </w:rPr>
        <w:footnoteReference w:id="31"/>
      </w:r>
      <w:r w:rsidR="006813CD">
        <w:rPr>
          <w:rFonts w:ascii="Times New Roman" w:hAnsi="Times New Roman" w:cs="Times New Roman"/>
          <w:sz w:val="24"/>
          <w:szCs w:val="24"/>
        </w:rPr>
        <w:t xml:space="preserve">  </w:t>
      </w:r>
    </w:p>
    <w:p w14:paraId="65B8FAE3" w14:textId="77777777" w:rsidR="00BC1A9E" w:rsidRPr="00BC1A9E" w:rsidRDefault="006813CD" w:rsidP="00BC1A9E">
      <w:pPr>
        <w:pStyle w:val="FootnoteText"/>
        <w:jc w:val="both"/>
        <w:rPr>
          <w:rFonts w:ascii="Times New Roman" w:eastAsia="Times New Roman" w:hAnsi="Times New Roman" w:cs="Times New Roman"/>
          <w:sz w:val="24"/>
          <w:szCs w:val="24"/>
          <w:highlight w:val="black"/>
        </w:rPr>
      </w:pPr>
      <w:r>
        <w:rPr>
          <w:rFonts w:ascii="Times New Roman" w:hAnsi="Times New Roman" w:cs="Times New Roman"/>
          <w:sz w:val="24"/>
          <w:szCs w:val="24"/>
        </w:rPr>
        <w:tab/>
      </w:r>
      <w:r>
        <w:rPr>
          <w:rFonts w:ascii="Times New Roman" w:hAnsi="Times New Roman" w:cs="Times New Roman"/>
          <w:sz w:val="24"/>
          <w:szCs w:val="24"/>
        </w:rPr>
        <w:tab/>
      </w:r>
      <w:r w:rsidR="00BC1A9E" w:rsidRPr="00BC1A9E">
        <w:rPr>
          <w:rFonts w:ascii="Times New Roman" w:eastAsia="Times New Roman" w:hAnsi="Times New Roman" w:cs="Times New Roman"/>
          <w:sz w:val="24"/>
          <w:szCs w:val="24"/>
          <w:highlight w:val="black"/>
        </w:rPr>
        <w:t>----REDACTED-------REDACTED</w:t>
      </w:r>
    </w:p>
    <w:p w14:paraId="67B011AD" w14:textId="77777777" w:rsidR="00BC1A9E" w:rsidRDefault="00BC1A9E" w:rsidP="00BC1A9E">
      <w:pPr>
        <w:pStyle w:val="FootnoteText"/>
        <w:ind w:left="720" w:firstLine="720"/>
        <w:jc w:val="both"/>
        <w:rPr>
          <w:rFonts w:ascii="Times New Roman" w:hAnsi="Times New Roman" w:cs="Times New Roman"/>
          <w:sz w:val="24"/>
          <w:szCs w:val="24"/>
        </w:rPr>
      </w:pPr>
      <w:r w:rsidRPr="00BC1A9E">
        <w:rPr>
          <w:rFonts w:ascii="Times New Roman" w:eastAsia="Times New Roman" w:hAnsi="Times New Roman" w:cs="Times New Roman"/>
          <w:sz w:val="24"/>
          <w:szCs w:val="24"/>
          <w:highlight w:val="black"/>
        </w:rPr>
        <w:t>----REDACTED------REDACTED----REDACTED----</w:t>
      </w:r>
      <w:r w:rsidR="00D730DF">
        <w:rPr>
          <w:rFonts w:ascii="Times New Roman" w:hAnsi="Times New Roman" w:cs="Times New Roman"/>
          <w:sz w:val="24"/>
          <w:szCs w:val="24"/>
        </w:rPr>
        <w:t>.</w:t>
      </w:r>
      <w:r w:rsidR="00D730DF">
        <w:rPr>
          <w:rStyle w:val="FootnoteReference"/>
          <w:rFonts w:ascii="Times New Roman" w:hAnsi="Times New Roman" w:cs="Times New Roman"/>
          <w:sz w:val="24"/>
          <w:szCs w:val="24"/>
        </w:rPr>
        <w:footnoteReference w:id="32"/>
      </w:r>
      <w:r w:rsidR="002D7067">
        <w:rPr>
          <w:rFonts w:ascii="Times New Roman" w:hAnsi="Times New Roman" w:cs="Times New Roman"/>
          <w:sz w:val="24"/>
          <w:szCs w:val="24"/>
        </w:rPr>
        <w:t xml:space="preserve"> </w:t>
      </w:r>
    </w:p>
    <w:p w14:paraId="1EC2DC01" w14:textId="047DC30A" w:rsidR="00B9346B" w:rsidRDefault="002D7067" w:rsidP="00BC1A9E">
      <w:pPr>
        <w:pStyle w:val="FootnoteText"/>
        <w:ind w:left="720"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2A9371E8" w14:textId="77777777" w:rsidR="0084349C" w:rsidRDefault="006813CD" w:rsidP="0084349C">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Under </w:t>
      </w:r>
      <w:r w:rsidR="00BC12C4" w:rsidRPr="00D730DF">
        <w:rPr>
          <w:rFonts w:ascii="Times New Roman" w:hAnsi="Times New Roman" w:cs="Times New Roman"/>
          <w:sz w:val="24"/>
          <w:szCs w:val="24"/>
        </w:rPr>
        <w:t>Federal Energy Regulatory Commission (“FERC”)</w:t>
      </w:r>
      <w:r w:rsidR="00BC12C4">
        <w:rPr>
          <w:rFonts w:ascii="Times New Roman" w:hAnsi="Times New Roman" w:cs="Times New Roman"/>
          <w:sz w:val="24"/>
          <w:szCs w:val="24"/>
        </w:rPr>
        <w:t xml:space="preserve"> </w:t>
      </w:r>
      <w:r w:rsidR="002D7067" w:rsidRPr="00D730DF">
        <w:rPr>
          <w:rFonts w:ascii="Times New Roman" w:hAnsi="Times New Roman" w:cs="Times New Roman"/>
          <w:sz w:val="24"/>
          <w:szCs w:val="24"/>
        </w:rPr>
        <w:t>precedent</w:t>
      </w:r>
      <w:r w:rsidR="0084349C">
        <w:rPr>
          <w:rFonts w:ascii="Times New Roman" w:hAnsi="Times New Roman" w:cs="Times New Roman"/>
          <w:sz w:val="24"/>
          <w:szCs w:val="24"/>
        </w:rPr>
        <w:t>,</w:t>
      </w:r>
      <w:r w:rsidR="002D7067" w:rsidRPr="00D730DF">
        <w:rPr>
          <w:rFonts w:ascii="Times New Roman" w:hAnsi="Times New Roman" w:cs="Times New Roman"/>
          <w:sz w:val="24"/>
          <w:szCs w:val="24"/>
        </w:rPr>
        <w:t xml:space="preserve"> </w:t>
      </w:r>
      <w:r>
        <w:rPr>
          <w:rFonts w:ascii="Times New Roman" w:hAnsi="Times New Roman" w:cs="Times New Roman"/>
          <w:sz w:val="24"/>
          <w:szCs w:val="24"/>
        </w:rPr>
        <w:t xml:space="preserve">each upgrade identified by the Company is a Network Upgrade, which is defined as </w:t>
      </w:r>
      <w:r w:rsidRPr="00D730DF">
        <w:rPr>
          <w:rFonts w:ascii="Times New Roman" w:hAnsi="Times New Roman" w:cs="Times New Roman"/>
          <w:sz w:val="24"/>
          <w:szCs w:val="24"/>
        </w:rPr>
        <w:t>being all facilities “</w:t>
      </w:r>
      <w:r w:rsidRPr="00D730DF">
        <w:rPr>
          <w:rFonts w:ascii="Times New Roman" w:hAnsi="Times New Roman" w:cs="Times New Roman"/>
          <w:i/>
          <w:iCs/>
          <w:sz w:val="24"/>
          <w:szCs w:val="24"/>
        </w:rPr>
        <w:t>at or beyond the point where the Interconnection Customer’s Generating Facility interconnects to the Transmission Provider’s Transmission System</w:t>
      </w:r>
      <w:r w:rsidRPr="00D730DF">
        <w:rPr>
          <w:rFonts w:ascii="Times New Roman" w:hAnsi="Times New Roman" w:cs="Times New Roman"/>
          <w:sz w:val="24"/>
          <w:szCs w:val="24"/>
        </w:rPr>
        <w:t>.”</w:t>
      </w:r>
      <w:r w:rsidRPr="00D730DF">
        <w:rPr>
          <w:rStyle w:val="FootnoteReference"/>
          <w:rFonts w:ascii="Times New Roman" w:hAnsi="Times New Roman"/>
          <w:sz w:val="24"/>
          <w:szCs w:val="24"/>
        </w:rPr>
        <w:footnoteReference w:id="33"/>
      </w:r>
      <w:r w:rsidRPr="00D730D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FERC precedent distinguishes Network Upgrades by</w:t>
      </w:r>
      <w:r w:rsidR="002D7067" w:rsidRPr="00D730DF">
        <w:rPr>
          <w:rFonts w:ascii="Times New Roman" w:hAnsi="Times New Roman" w:cs="Times New Roman"/>
          <w:sz w:val="24"/>
          <w:szCs w:val="24"/>
        </w:rPr>
        <w:t xml:space="preserve"> </w:t>
      </w:r>
      <w:r w:rsidR="00C64371" w:rsidRPr="00D730DF">
        <w:rPr>
          <w:rFonts w:ascii="Times New Roman" w:hAnsi="Times New Roman" w:cs="Times New Roman"/>
          <w:sz w:val="24"/>
          <w:szCs w:val="24"/>
        </w:rPr>
        <w:t>us</w:t>
      </w:r>
      <w:r>
        <w:rPr>
          <w:rFonts w:ascii="Times New Roman" w:hAnsi="Times New Roman" w:cs="Times New Roman"/>
          <w:sz w:val="24"/>
          <w:szCs w:val="24"/>
        </w:rPr>
        <w:t>ing</w:t>
      </w:r>
      <w:r w:rsidR="00C64371" w:rsidRPr="00D730DF">
        <w:rPr>
          <w:rFonts w:ascii="Times New Roman" w:hAnsi="Times New Roman" w:cs="Times New Roman"/>
          <w:sz w:val="24"/>
          <w:szCs w:val="24"/>
        </w:rPr>
        <w:t xml:space="preserve"> a </w:t>
      </w:r>
      <w:r w:rsidR="00C64371" w:rsidRPr="00D730DF">
        <w:rPr>
          <w:rFonts w:ascii="Times New Roman" w:hAnsi="Times New Roman" w:cs="Times New Roman"/>
          <w:sz w:val="24"/>
          <w:szCs w:val="24"/>
        </w:rPr>
        <w:lastRenderedPageBreak/>
        <w:t xml:space="preserve">“simple test for distinguishing Interconnection Facilities from Network Upgrades,” with </w:t>
      </w:r>
      <w:r>
        <w:rPr>
          <w:rFonts w:ascii="Times New Roman" w:hAnsi="Times New Roman" w:cs="Times New Roman"/>
          <w:sz w:val="24"/>
          <w:szCs w:val="24"/>
        </w:rPr>
        <w:t>Interconnection Facilities being designated at</w:t>
      </w:r>
      <w:r w:rsidR="00CB1EF1">
        <w:rPr>
          <w:rFonts w:ascii="Times New Roman" w:hAnsi="Times New Roman" w:cs="Times New Roman"/>
          <w:sz w:val="24"/>
          <w:szCs w:val="24"/>
        </w:rPr>
        <w:t xml:space="preserve"> or near </w:t>
      </w:r>
      <w:r>
        <w:rPr>
          <w:rFonts w:ascii="Times New Roman" w:hAnsi="Times New Roman" w:cs="Times New Roman"/>
          <w:sz w:val="24"/>
          <w:szCs w:val="24"/>
        </w:rPr>
        <w:t xml:space="preserve">the Point of Interconnection (“POI”).  </w:t>
      </w:r>
    </w:p>
    <w:p w14:paraId="4824DDB7" w14:textId="6FB12C92" w:rsidR="00982FC2" w:rsidRDefault="006813CD" w:rsidP="0084349C">
      <w:pPr>
        <w:pStyle w:val="FootnoteText"/>
        <w:spacing w:line="48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 xml:space="preserve">FERC’s </w:t>
      </w:r>
      <w:r w:rsidR="00C64371" w:rsidRPr="00D730DF">
        <w:rPr>
          <w:rFonts w:ascii="Times New Roman" w:eastAsia="Times New Roman" w:hAnsi="Times New Roman" w:cs="Times New Roman"/>
          <w:sz w:val="24"/>
          <w:szCs w:val="24"/>
        </w:rPr>
        <w:t>common</w:t>
      </w:r>
      <w:r w:rsidR="0084349C">
        <w:rPr>
          <w:rFonts w:ascii="Times New Roman" w:eastAsia="Times New Roman" w:hAnsi="Times New Roman" w:cs="Times New Roman"/>
          <w:sz w:val="24"/>
          <w:szCs w:val="24"/>
        </w:rPr>
        <w:t>-</w:t>
      </w:r>
      <w:r w:rsidR="00C64371" w:rsidRPr="00D730DF">
        <w:rPr>
          <w:rFonts w:ascii="Times New Roman" w:eastAsia="Times New Roman" w:hAnsi="Times New Roman" w:cs="Times New Roman"/>
          <w:sz w:val="24"/>
          <w:szCs w:val="24"/>
        </w:rPr>
        <w:t xml:space="preserve">sense distinction has been recognized </w:t>
      </w:r>
      <w:r>
        <w:rPr>
          <w:rFonts w:ascii="Times New Roman" w:eastAsia="Times New Roman" w:hAnsi="Times New Roman" w:cs="Times New Roman"/>
          <w:sz w:val="24"/>
          <w:szCs w:val="24"/>
        </w:rPr>
        <w:t xml:space="preserve">and applied </w:t>
      </w:r>
      <w:r w:rsidR="00C64371" w:rsidRPr="00D730DF">
        <w:rPr>
          <w:rFonts w:ascii="Times New Roman" w:eastAsia="Times New Roman" w:hAnsi="Times New Roman" w:cs="Times New Roman"/>
          <w:sz w:val="24"/>
          <w:szCs w:val="24"/>
        </w:rPr>
        <w:t xml:space="preserve">by other </w:t>
      </w:r>
      <w:r w:rsidR="00C64371" w:rsidRPr="00D730DF">
        <w:rPr>
          <w:rFonts w:ascii="Times New Roman" w:hAnsi="Times New Roman" w:cs="Times New Roman"/>
          <w:sz w:val="24"/>
          <w:szCs w:val="24"/>
        </w:rPr>
        <w:t>state tribunals seeking to “distinguish interconnection costs from network upgrade costs, rather than jumbling their meanings, because they express two distinct concepts.”</w:t>
      </w:r>
      <w:r w:rsidR="00C64371" w:rsidRPr="00D730DF">
        <w:rPr>
          <w:rFonts w:ascii="Times New Roman" w:hAnsi="Times New Roman" w:cs="Times New Roman"/>
          <w:i/>
          <w:iCs/>
          <w:color w:val="212121"/>
          <w:sz w:val="24"/>
          <w:szCs w:val="24"/>
        </w:rPr>
        <w:t xml:space="preserve"> CED Wheatland Wind LLC </w:t>
      </w:r>
      <w:r w:rsidR="008B0B9B" w:rsidRPr="00D730DF">
        <w:rPr>
          <w:rFonts w:ascii="Times New Roman" w:hAnsi="Times New Roman" w:cs="Times New Roman"/>
          <w:i/>
          <w:iCs/>
          <w:color w:val="212121"/>
          <w:sz w:val="24"/>
          <w:szCs w:val="24"/>
        </w:rPr>
        <w:t>v</w:t>
      </w:r>
      <w:r w:rsidR="00C64371" w:rsidRPr="00D730DF">
        <w:rPr>
          <w:rFonts w:ascii="Times New Roman" w:hAnsi="Times New Roman" w:cs="Times New Roman"/>
          <w:i/>
          <w:iCs/>
          <w:color w:val="212121"/>
          <w:sz w:val="24"/>
          <w:szCs w:val="24"/>
        </w:rPr>
        <w:t xml:space="preserve">. Montana Department </w:t>
      </w:r>
      <w:proofErr w:type="gramStart"/>
      <w:r w:rsidR="00C64371" w:rsidRPr="00D730DF">
        <w:rPr>
          <w:rFonts w:ascii="Times New Roman" w:hAnsi="Times New Roman" w:cs="Times New Roman"/>
          <w:i/>
          <w:iCs/>
          <w:color w:val="212121"/>
          <w:sz w:val="24"/>
          <w:szCs w:val="24"/>
        </w:rPr>
        <w:t>Of</w:t>
      </w:r>
      <w:proofErr w:type="gramEnd"/>
      <w:r w:rsidR="00C64371" w:rsidRPr="00D730DF">
        <w:rPr>
          <w:rFonts w:ascii="Times New Roman" w:hAnsi="Times New Roman" w:cs="Times New Roman"/>
          <w:i/>
          <w:iCs/>
          <w:color w:val="212121"/>
          <w:sz w:val="24"/>
          <w:szCs w:val="24"/>
        </w:rPr>
        <w:t xml:space="preserve"> Public Service Regulation</w:t>
      </w:r>
      <w:r w:rsidR="00C64371" w:rsidRPr="00D730DF">
        <w:rPr>
          <w:rFonts w:ascii="Times New Roman" w:hAnsi="Times New Roman" w:cs="Times New Roman"/>
          <w:color w:val="212121"/>
          <w:sz w:val="24"/>
          <w:szCs w:val="24"/>
        </w:rPr>
        <w:t>, 509 P.3d 19 (MT 2022).</w:t>
      </w:r>
      <w:r w:rsidR="00C64371" w:rsidRPr="00D730DF">
        <w:rPr>
          <w:rFonts w:ascii="Times New Roman" w:hAnsi="Times New Roman" w:cs="Times New Roman"/>
          <w:sz w:val="24"/>
          <w:szCs w:val="24"/>
        </w:rPr>
        <w:t xml:space="preserve">  </w:t>
      </w:r>
      <w:r w:rsidR="008478C2">
        <w:rPr>
          <w:rFonts w:ascii="Times New Roman" w:hAnsi="Times New Roman" w:cs="Times New Roman"/>
          <w:sz w:val="24"/>
          <w:szCs w:val="24"/>
        </w:rPr>
        <w:t xml:space="preserve">Therefore, </w:t>
      </w:r>
      <w:r w:rsidR="00DB6F52" w:rsidRPr="00D730DF">
        <w:rPr>
          <w:rFonts w:ascii="Times New Roman" w:hAnsi="Times New Roman" w:cs="Times New Roman"/>
          <w:sz w:val="24"/>
          <w:szCs w:val="24"/>
        </w:rPr>
        <w:t xml:space="preserve">any required improvement on GTC’s transmission system </w:t>
      </w:r>
      <w:r w:rsidR="00FE0723">
        <w:rPr>
          <w:rFonts w:ascii="Times New Roman" w:hAnsi="Times New Roman" w:cs="Times New Roman"/>
          <w:sz w:val="24"/>
          <w:szCs w:val="24"/>
        </w:rPr>
        <w:t xml:space="preserve">(which plainly occurs beyond the POI) </w:t>
      </w:r>
      <w:r w:rsidR="0084349C">
        <w:rPr>
          <w:rFonts w:ascii="Times New Roman" w:hAnsi="Times New Roman" w:cs="Times New Roman"/>
          <w:sz w:val="24"/>
          <w:szCs w:val="24"/>
        </w:rPr>
        <w:t>is</w:t>
      </w:r>
      <w:r w:rsidR="00DB6F52" w:rsidRPr="00D730DF">
        <w:rPr>
          <w:rFonts w:ascii="Times New Roman" w:hAnsi="Times New Roman" w:cs="Times New Roman"/>
          <w:sz w:val="24"/>
          <w:szCs w:val="24"/>
        </w:rPr>
        <w:t xml:space="preserve"> a</w:t>
      </w:r>
      <w:r w:rsidR="00E53457">
        <w:rPr>
          <w:rFonts w:ascii="Times New Roman" w:hAnsi="Times New Roman" w:cs="Times New Roman"/>
          <w:sz w:val="24"/>
          <w:szCs w:val="24"/>
        </w:rPr>
        <w:t xml:space="preserve"> Network Upgrade, </w:t>
      </w:r>
      <w:r w:rsidR="0084349C">
        <w:rPr>
          <w:rFonts w:ascii="Times New Roman" w:hAnsi="Times New Roman" w:cs="Times New Roman"/>
          <w:sz w:val="24"/>
          <w:szCs w:val="24"/>
        </w:rPr>
        <w:t xml:space="preserve">the </w:t>
      </w:r>
      <w:r w:rsidR="00E53457">
        <w:rPr>
          <w:rFonts w:ascii="Times New Roman" w:hAnsi="Times New Roman" w:cs="Times New Roman"/>
          <w:sz w:val="24"/>
          <w:szCs w:val="24"/>
        </w:rPr>
        <w:t>definition of which is found in the QF-TGIP as a</w:t>
      </w:r>
      <w:r w:rsidR="00DB6F52" w:rsidRPr="00D730DF">
        <w:rPr>
          <w:rFonts w:ascii="Times New Roman" w:hAnsi="Times New Roman" w:cs="Times New Roman"/>
          <w:sz w:val="24"/>
          <w:szCs w:val="24"/>
        </w:rPr>
        <w:t xml:space="preserve">n </w:t>
      </w:r>
      <w:r w:rsidR="00E53457">
        <w:rPr>
          <w:rFonts w:ascii="Times New Roman" w:hAnsi="Times New Roman" w:cs="Times New Roman"/>
          <w:sz w:val="24"/>
          <w:szCs w:val="24"/>
        </w:rPr>
        <w:t>“Affected System-Interconnection Utility Upgrade</w:t>
      </w:r>
      <w:r w:rsidR="0084349C">
        <w:rPr>
          <w:rFonts w:ascii="Times New Roman" w:hAnsi="Times New Roman" w:cs="Times New Roman"/>
          <w:sz w:val="24"/>
          <w:szCs w:val="24"/>
        </w:rPr>
        <w:t>.  Under that definition, it is</w:t>
      </w:r>
      <w:r w:rsidR="00E53457">
        <w:rPr>
          <w:rFonts w:ascii="Times New Roman" w:hAnsi="Times New Roman" w:cs="Times New Roman"/>
          <w:sz w:val="24"/>
          <w:szCs w:val="24"/>
        </w:rPr>
        <w:t xml:space="preserve"> governed by QF-TGIP, Paragraph 15 (“Paragraph 15").</w:t>
      </w:r>
      <w:r w:rsidR="00AB65DC" w:rsidRPr="00D730DF">
        <w:rPr>
          <w:rFonts w:ascii="Times New Roman" w:hAnsi="Times New Roman" w:cs="Times New Roman"/>
          <w:sz w:val="24"/>
          <w:szCs w:val="24"/>
        </w:rPr>
        <w:t xml:space="preserve"> </w:t>
      </w:r>
    </w:p>
    <w:p w14:paraId="1C063127" w14:textId="65B51A46" w:rsidR="00E53457" w:rsidRDefault="00982FC2" w:rsidP="00CB1EF1">
      <w:pPr>
        <w:pStyle w:val="FootnoteText"/>
        <w:numPr>
          <w:ilvl w:val="0"/>
          <w:numId w:val="23"/>
        </w:numPr>
        <w:jc w:val="center"/>
        <w:rPr>
          <w:rFonts w:ascii="Times New Roman" w:hAnsi="Times New Roman" w:cs="Times New Roman"/>
          <w:sz w:val="24"/>
          <w:szCs w:val="24"/>
          <w:u w:val="single"/>
        </w:rPr>
      </w:pPr>
      <w:r w:rsidRPr="00D730DF">
        <w:rPr>
          <w:rFonts w:ascii="Times New Roman" w:hAnsi="Times New Roman" w:cs="Times New Roman"/>
          <w:sz w:val="24"/>
          <w:szCs w:val="24"/>
          <w:u w:val="single"/>
        </w:rPr>
        <w:t>QF-TGIP, Paragraph 15 requires Bowman and GTC</w:t>
      </w:r>
    </w:p>
    <w:p w14:paraId="271948B3" w14:textId="1B2C5E57" w:rsidR="00E53457" w:rsidRDefault="00E53457" w:rsidP="00FD4732">
      <w:pPr>
        <w:pStyle w:val="FootnoteText"/>
        <w:jc w:val="center"/>
        <w:rPr>
          <w:rFonts w:ascii="Times New Roman" w:hAnsi="Times New Roman" w:cs="Times New Roman"/>
          <w:sz w:val="24"/>
          <w:szCs w:val="24"/>
          <w:u w:val="single"/>
        </w:rPr>
      </w:pPr>
      <w:r>
        <w:rPr>
          <w:rFonts w:ascii="Times New Roman" w:hAnsi="Times New Roman" w:cs="Times New Roman"/>
          <w:sz w:val="24"/>
          <w:szCs w:val="24"/>
          <w:u w:val="single"/>
        </w:rPr>
        <w:t>t</w:t>
      </w:r>
      <w:r w:rsidR="00982FC2" w:rsidRPr="00D730DF">
        <w:rPr>
          <w:rFonts w:ascii="Times New Roman" w:hAnsi="Times New Roman" w:cs="Times New Roman"/>
          <w:sz w:val="24"/>
          <w:szCs w:val="24"/>
          <w:u w:val="single"/>
        </w:rPr>
        <w:t>o</w:t>
      </w:r>
      <w:r>
        <w:rPr>
          <w:rFonts w:ascii="Times New Roman" w:hAnsi="Times New Roman" w:cs="Times New Roman"/>
          <w:sz w:val="24"/>
          <w:szCs w:val="24"/>
          <w:u w:val="single"/>
        </w:rPr>
        <w:t xml:space="preserve"> </w:t>
      </w:r>
      <w:r w:rsidR="00982FC2" w:rsidRPr="00D730DF">
        <w:rPr>
          <w:rFonts w:ascii="Times New Roman" w:hAnsi="Times New Roman" w:cs="Times New Roman"/>
          <w:sz w:val="24"/>
          <w:szCs w:val="24"/>
          <w:u w:val="single"/>
        </w:rPr>
        <w:t xml:space="preserve">negotiate </w:t>
      </w:r>
      <w:r w:rsidR="00C56457">
        <w:rPr>
          <w:rFonts w:ascii="Times New Roman" w:hAnsi="Times New Roman" w:cs="Times New Roman"/>
          <w:sz w:val="24"/>
          <w:szCs w:val="24"/>
          <w:u w:val="single"/>
        </w:rPr>
        <w:t>and contract</w:t>
      </w:r>
      <w:r w:rsidR="00CB1EF1">
        <w:rPr>
          <w:rFonts w:ascii="Times New Roman" w:hAnsi="Times New Roman" w:cs="Times New Roman"/>
          <w:sz w:val="24"/>
          <w:szCs w:val="24"/>
          <w:u w:val="single"/>
        </w:rPr>
        <w:t xml:space="preserve"> directly</w:t>
      </w:r>
      <w:r w:rsidR="00C56457">
        <w:rPr>
          <w:rFonts w:ascii="Times New Roman" w:hAnsi="Times New Roman" w:cs="Times New Roman"/>
          <w:sz w:val="24"/>
          <w:szCs w:val="24"/>
          <w:u w:val="single"/>
        </w:rPr>
        <w:t xml:space="preserve"> for</w:t>
      </w:r>
    </w:p>
    <w:p w14:paraId="2462D168" w14:textId="0A350001" w:rsidR="008478C2" w:rsidRDefault="00E53457" w:rsidP="00FD4732">
      <w:pPr>
        <w:pStyle w:val="FootnoteText"/>
        <w:jc w:val="center"/>
        <w:rPr>
          <w:rFonts w:ascii="Times New Roman" w:hAnsi="Times New Roman" w:cs="Times New Roman"/>
          <w:sz w:val="24"/>
          <w:szCs w:val="24"/>
          <w:u w:val="single"/>
        </w:rPr>
      </w:pPr>
      <w:r>
        <w:rPr>
          <w:rFonts w:ascii="Times New Roman" w:hAnsi="Times New Roman" w:cs="Times New Roman"/>
          <w:sz w:val="24"/>
          <w:szCs w:val="24"/>
          <w:u w:val="single"/>
        </w:rPr>
        <w:t>“Affected System-Interconnection Utility U</w:t>
      </w:r>
      <w:r w:rsidR="00C56457">
        <w:rPr>
          <w:rFonts w:ascii="Times New Roman" w:hAnsi="Times New Roman" w:cs="Times New Roman"/>
          <w:sz w:val="24"/>
          <w:szCs w:val="24"/>
          <w:u w:val="single"/>
        </w:rPr>
        <w:t>pgrades</w:t>
      </w:r>
      <w:r w:rsidR="0084349C">
        <w:rPr>
          <w:rFonts w:ascii="Times New Roman" w:hAnsi="Times New Roman" w:cs="Times New Roman"/>
          <w:sz w:val="24"/>
          <w:szCs w:val="24"/>
          <w:u w:val="single"/>
        </w:rPr>
        <w:t>.</w:t>
      </w:r>
      <w:r>
        <w:rPr>
          <w:rFonts w:ascii="Times New Roman" w:hAnsi="Times New Roman" w:cs="Times New Roman"/>
          <w:sz w:val="24"/>
          <w:szCs w:val="24"/>
          <w:u w:val="single"/>
        </w:rPr>
        <w:t>”</w:t>
      </w:r>
    </w:p>
    <w:p w14:paraId="56037BF6" w14:textId="6879D164" w:rsidR="00A22BB7" w:rsidRPr="00D730DF" w:rsidRDefault="00982FC2" w:rsidP="008478C2">
      <w:pPr>
        <w:pStyle w:val="FootnoteText"/>
        <w:ind w:left="720"/>
        <w:jc w:val="both"/>
        <w:rPr>
          <w:rFonts w:ascii="Times New Roman" w:hAnsi="Times New Roman" w:cs="Times New Roman"/>
          <w:sz w:val="24"/>
          <w:szCs w:val="24"/>
          <w:u w:val="single"/>
        </w:rPr>
      </w:pPr>
      <w:r w:rsidRPr="00D730DF">
        <w:rPr>
          <w:rFonts w:ascii="Times New Roman" w:hAnsi="Times New Roman" w:cs="Times New Roman"/>
          <w:sz w:val="24"/>
          <w:szCs w:val="24"/>
          <w:u w:val="single"/>
        </w:rPr>
        <w:t xml:space="preserve"> </w:t>
      </w:r>
      <w:r w:rsidR="00A22BB7" w:rsidRPr="00D730DF">
        <w:rPr>
          <w:rFonts w:ascii="Times New Roman" w:hAnsi="Times New Roman" w:cs="Times New Roman"/>
          <w:sz w:val="24"/>
          <w:szCs w:val="24"/>
          <w:u w:val="single"/>
        </w:rPr>
        <w:t xml:space="preserve"> </w:t>
      </w:r>
    </w:p>
    <w:p w14:paraId="3EAEC09F" w14:textId="09E5CFB3" w:rsidR="008478C2" w:rsidRDefault="00982FC2" w:rsidP="00C56457">
      <w:pPr>
        <w:pStyle w:val="FootnoteText"/>
        <w:spacing w:line="480" w:lineRule="auto"/>
        <w:ind w:firstLine="720"/>
        <w:jc w:val="both"/>
        <w:rPr>
          <w:rFonts w:ascii="Times New Roman" w:hAnsi="Times New Roman" w:cs="Times New Roman"/>
          <w:sz w:val="24"/>
          <w:szCs w:val="24"/>
        </w:rPr>
      </w:pPr>
      <w:r w:rsidRPr="00D730DF">
        <w:rPr>
          <w:rFonts w:ascii="Times New Roman" w:hAnsi="Times New Roman" w:cs="Times New Roman"/>
          <w:sz w:val="24"/>
          <w:szCs w:val="24"/>
        </w:rPr>
        <w:t>Paragraph 15</w:t>
      </w:r>
      <w:r w:rsidR="008478C2">
        <w:rPr>
          <w:rFonts w:ascii="Times New Roman" w:hAnsi="Times New Roman" w:cs="Times New Roman"/>
          <w:sz w:val="24"/>
          <w:szCs w:val="24"/>
        </w:rPr>
        <w:t xml:space="preserve"> (“Paragraph 15”)</w:t>
      </w:r>
      <w:r w:rsidR="00E53457">
        <w:rPr>
          <w:rFonts w:ascii="Times New Roman" w:hAnsi="Times New Roman" w:cs="Times New Roman"/>
          <w:sz w:val="24"/>
          <w:szCs w:val="24"/>
        </w:rPr>
        <w:t xml:space="preserve"> instructs </w:t>
      </w:r>
      <w:r w:rsidRPr="00D730DF">
        <w:rPr>
          <w:rFonts w:ascii="Times New Roman" w:hAnsi="Times New Roman" w:cs="Times New Roman"/>
          <w:sz w:val="24"/>
          <w:szCs w:val="24"/>
        </w:rPr>
        <w:t xml:space="preserve">Bowman and GTC to discuss interconnection directly, with little or no role for Georgia Power to play.  </w:t>
      </w:r>
      <w:r w:rsidR="008478C2">
        <w:rPr>
          <w:rFonts w:ascii="Times New Roman" w:hAnsi="Times New Roman" w:cs="Times New Roman"/>
          <w:sz w:val="24"/>
          <w:szCs w:val="24"/>
        </w:rPr>
        <w:t xml:space="preserve">Specifically, Paragraph 15 provides:    </w:t>
      </w:r>
    </w:p>
    <w:p w14:paraId="51207C10" w14:textId="6EF7C522" w:rsidR="008478C2" w:rsidRDefault="008478C2" w:rsidP="008478C2">
      <w:pPr>
        <w:pStyle w:val="FootnoteText"/>
        <w:spacing w:after="240"/>
        <w:ind w:left="720"/>
        <w:jc w:val="both"/>
        <w:rPr>
          <w:rFonts w:ascii="Times New Roman" w:hAnsi="Times New Roman" w:cs="Times New Roman"/>
          <w:sz w:val="24"/>
          <w:szCs w:val="24"/>
        </w:rPr>
      </w:pPr>
      <w:r w:rsidRPr="003F2084">
        <w:rPr>
          <w:rFonts w:ascii="Times New Roman" w:hAnsi="Times New Roman" w:cs="Times New Roman"/>
          <w:sz w:val="24"/>
          <w:szCs w:val="24"/>
        </w:rPr>
        <w:t>If GPC identifies any potential Affected System-Interconnection Utility, GPC will provide contact information</w:t>
      </w:r>
      <w:r>
        <w:rPr>
          <w:rFonts w:ascii="Times New Roman" w:hAnsi="Times New Roman" w:cs="Times New Roman"/>
          <w:sz w:val="24"/>
          <w:szCs w:val="24"/>
        </w:rPr>
        <w:t xml:space="preserve"> </w:t>
      </w:r>
      <w:r w:rsidRPr="003F2084">
        <w:rPr>
          <w:rFonts w:ascii="Times New Roman" w:hAnsi="Times New Roman" w:cs="Times New Roman"/>
          <w:sz w:val="24"/>
          <w:szCs w:val="24"/>
        </w:rPr>
        <w:t xml:space="preserve">to enable </w:t>
      </w:r>
      <w:r w:rsidRPr="008478C2">
        <w:rPr>
          <w:rFonts w:ascii="Times New Roman" w:hAnsi="Times New Roman" w:cs="Times New Roman"/>
          <w:b/>
          <w:bCs/>
          <w:sz w:val="24"/>
          <w:szCs w:val="24"/>
        </w:rPr>
        <w:t xml:space="preserve">Generator to engage directly with the Affected System-Interconnection Utility to determine the need for an Affected System-Interconnection </w:t>
      </w:r>
      <w:r w:rsidRPr="008478C2">
        <w:rPr>
          <w:rFonts w:ascii="Times New Roman" w:hAnsi="Times New Roman" w:cs="Times New Roman"/>
          <w:b/>
          <w:bCs/>
          <w:sz w:val="24"/>
          <w:szCs w:val="24"/>
        </w:rPr>
        <w:lastRenderedPageBreak/>
        <w:t>Utility study;</w:t>
      </w:r>
      <w:r w:rsidRPr="003F2084">
        <w:rPr>
          <w:rFonts w:ascii="Times New Roman" w:hAnsi="Times New Roman" w:cs="Times New Roman"/>
          <w:sz w:val="24"/>
          <w:szCs w:val="24"/>
        </w:rPr>
        <w:t xml:space="preserve"> Generator will be responsible for paying the</w:t>
      </w:r>
      <w:r>
        <w:rPr>
          <w:rFonts w:ascii="Times New Roman" w:hAnsi="Times New Roman" w:cs="Times New Roman"/>
          <w:sz w:val="24"/>
          <w:szCs w:val="24"/>
        </w:rPr>
        <w:t xml:space="preserve"> </w:t>
      </w:r>
      <w:r w:rsidRPr="003F2084">
        <w:rPr>
          <w:rFonts w:ascii="Times New Roman" w:hAnsi="Times New Roman" w:cs="Times New Roman"/>
          <w:sz w:val="24"/>
          <w:szCs w:val="24"/>
        </w:rPr>
        <w:t xml:space="preserve">Affected System-Interconnection Utility for any study deemed necessary by that utility. </w:t>
      </w:r>
      <w:r w:rsidRPr="008478C2">
        <w:rPr>
          <w:rFonts w:ascii="Times New Roman" w:hAnsi="Times New Roman" w:cs="Times New Roman"/>
          <w:b/>
          <w:bCs/>
          <w:sz w:val="24"/>
          <w:szCs w:val="24"/>
        </w:rPr>
        <w:t>The Affected System-Interconnection Utility will identify any Affected System-Interconnection Utility Upgrades necessary</w:t>
      </w:r>
      <w:r>
        <w:rPr>
          <w:rFonts w:ascii="Times New Roman" w:hAnsi="Times New Roman" w:cs="Times New Roman"/>
          <w:sz w:val="24"/>
          <w:szCs w:val="24"/>
        </w:rPr>
        <w:t xml:space="preserve"> </w:t>
      </w:r>
      <w:r w:rsidRPr="003F2084">
        <w:rPr>
          <w:rFonts w:ascii="Times New Roman" w:hAnsi="Times New Roman" w:cs="Times New Roman"/>
          <w:sz w:val="24"/>
          <w:szCs w:val="24"/>
        </w:rPr>
        <w:t>for safe and reliable interconnection and operation of its Electric System during parallel operation of the QF.</w:t>
      </w:r>
      <w:r>
        <w:rPr>
          <w:rFonts w:ascii="Times New Roman" w:hAnsi="Times New Roman" w:cs="Times New Roman"/>
          <w:sz w:val="24"/>
          <w:szCs w:val="24"/>
        </w:rPr>
        <w:t xml:space="preserve"> (Emphasis added)</w:t>
      </w:r>
    </w:p>
    <w:p w14:paraId="248DC8F5" w14:textId="1505CF22" w:rsidR="008478C2" w:rsidRDefault="008478C2" w:rsidP="008478C2">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Pursuant to the Company’s own QF-TGIP, Bowman had to contact GTC directly to request an interconnection study</w:t>
      </w:r>
      <w:r w:rsidR="00E53457">
        <w:rPr>
          <w:rFonts w:ascii="Times New Roman" w:hAnsi="Times New Roman" w:cs="Times New Roman"/>
          <w:sz w:val="24"/>
          <w:szCs w:val="24"/>
        </w:rPr>
        <w:t xml:space="preserve"> (which it did)</w:t>
      </w:r>
      <w:r>
        <w:rPr>
          <w:rFonts w:ascii="Times New Roman" w:hAnsi="Times New Roman" w:cs="Times New Roman"/>
          <w:sz w:val="24"/>
          <w:szCs w:val="24"/>
        </w:rPr>
        <w:t>, and GTC</w:t>
      </w:r>
      <w:r w:rsidR="00E53457">
        <w:rPr>
          <w:rFonts w:ascii="Times New Roman" w:hAnsi="Times New Roman" w:cs="Times New Roman"/>
          <w:sz w:val="24"/>
          <w:szCs w:val="24"/>
        </w:rPr>
        <w:t xml:space="preserve"> </w:t>
      </w:r>
      <w:r w:rsidR="0084349C">
        <w:rPr>
          <w:rFonts w:ascii="Times New Roman" w:hAnsi="Times New Roman" w:cs="Times New Roman"/>
          <w:sz w:val="24"/>
          <w:szCs w:val="24"/>
        </w:rPr>
        <w:t xml:space="preserve">had to </w:t>
      </w:r>
      <w:r w:rsidR="00E53457">
        <w:rPr>
          <w:rFonts w:ascii="Times New Roman" w:hAnsi="Times New Roman" w:cs="Times New Roman"/>
          <w:sz w:val="24"/>
          <w:szCs w:val="24"/>
        </w:rPr>
        <w:t xml:space="preserve">determine the costs of </w:t>
      </w:r>
      <w:r>
        <w:rPr>
          <w:rFonts w:ascii="Times New Roman" w:hAnsi="Times New Roman" w:cs="Times New Roman"/>
          <w:sz w:val="24"/>
          <w:szCs w:val="24"/>
        </w:rPr>
        <w:t xml:space="preserve">the required network upgrades </w:t>
      </w:r>
      <w:r w:rsidR="0084349C">
        <w:rPr>
          <w:rFonts w:ascii="Times New Roman" w:hAnsi="Times New Roman" w:cs="Times New Roman"/>
          <w:sz w:val="24"/>
          <w:szCs w:val="24"/>
        </w:rPr>
        <w:t xml:space="preserve">(which it did, as well) </w:t>
      </w:r>
      <w:r>
        <w:rPr>
          <w:rFonts w:ascii="Times New Roman" w:hAnsi="Times New Roman" w:cs="Times New Roman"/>
          <w:sz w:val="24"/>
          <w:szCs w:val="24"/>
        </w:rPr>
        <w:t>for its own system resulting from Bowman’s QF Facility</w:t>
      </w:r>
      <w:r w:rsidR="0084349C">
        <w:rPr>
          <w:rFonts w:ascii="Times New Roman" w:hAnsi="Times New Roman" w:cs="Times New Roman"/>
          <w:sz w:val="24"/>
          <w:szCs w:val="24"/>
        </w:rPr>
        <w:t>.</w:t>
      </w:r>
      <w:r w:rsidR="00AD75EA">
        <w:rPr>
          <w:rStyle w:val="FootnoteReference"/>
          <w:rFonts w:ascii="Times New Roman" w:hAnsi="Times New Roman" w:cs="Times New Roman"/>
          <w:sz w:val="24"/>
          <w:szCs w:val="24"/>
        </w:rPr>
        <w:footnoteReference w:id="34"/>
      </w:r>
    </w:p>
    <w:p w14:paraId="5BC729DB" w14:textId="74C89D52" w:rsidR="008478C2" w:rsidRPr="003F2084" w:rsidRDefault="008478C2" w:rsidP="008478C2">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Paragraph 15 </w:t>
      </w:r>
      <w:r w:rsidR="001510EE">
        <w:rPr>
          <w:rFonts w:ascii="Times New Roman" w:hAnsi="Times New Roman" w:cs="Times New Roman"/>
          <w:sz w:val="24"/>
          <w:szCs w:val="24"/>
        </w:rPr>
        <w:t xml:space="preserve">also </w:t>
      </w:r>
      <w:r>
        <w:rPr>
          <w:rFonts w:ascii="Times New Roman" w:hAnsi="Times New Roman" w:cs="Times New Roman"/>
          <w:sz w:val="24"/>
          <w:szCs w:val="24"/>
        </w:rPr>
        <w:t>requires that Bowman and GTC enter into a separate agreement from the QFIA, stating:</w:t>
      </w:r>
    </w:p>
    <w:p w14:paraId="643121AF" w14:textId="6222953C" w:rsidR="008478C2" w:rsidRDefault="008478C2" w:rsidP="008478C2">
      <w:pPr>
        <w:pStyle w:val="FootnoteText"/>
        <w:ind w:left="720"/>
        <w:jc w:val="both"/>
        <w:rPr>
          <w:rFonts w:ascii="Times New Roman" w:hAnsi="Times New Roman" w:cs="Times New Roman"/>
          <w:sz w:val="24"/>
          <w:szCs w:val="24"/>
        </w:rPr>
      </w:pPr>
      <w:r w:rsidRPr="00C56457">
        <w:rPr>
          <w:rFonts w:ascii="Times New Roman" w:hAnsi="Times New Roman" w:cs="Times New Roman"/>
          <w:b/>
          <w:bCs/>
          <w:sz w:val="24"/>
          <w:szCs w:val="24"/>
        </w:rPr>
        <w:t>Any upgrade identified</w:t>
      </w:r>
      <w:r w:rsidRPr="003F2084">
        <w:rPr>
          <w:rFonts w:ascii="Times New Roman" w:hAnsi="Times New Roman" w:cs="Times New Roman"/>
          <w:sz w:val="24"/>
          <w:szCs w:val="24"/>
        </w:rPr>
        <w:t xml:space="preserve"> for an Affected System-Interconnection Utility (including, if applicable, with a GPC</w:t>
      </w:r>
      <w:r>
        <w:rPr>
          <w:rFonts w:ascii="Times New Roman" w:hAnsi="Times New Roman" w:cs="Times New Roman"/>
          <w:sz w:val="24"/>
          <w:szCs w:val="24"/>
        </w:rPr>
        <w:t xml:space="preserve"> </w:t>
      </w:r>
      <w:r w:rsidRPr="003F2084">
        <w:rPr>
          <w:rFonts w:ascii="Times New Roman" w:hAnsi="Times New Roman" w:cs="Times New Roman"/>
          <w:sz w:val="24"/>
          <w:szCs w:val="24"/>
        </w:rPr>
        <w:t xml:space="preserve">affiliate or an ITS Participant) </w:t>
      </w:r>
      <w:r w:rsidRPr="00C56457">
        <w:rPr>
          <w:rFonts w:ascii="Times New Roman" w:hAnsi="Times New Roman" w:cs="Times New Roman"/>
          <w:b/>
          <w:bCs/>
          <w:sz w:val="24"/>
          <w:szCs w:val="24"/>
        </w:rPr>
        <w:t>must be facilitated under a separate agreement between Generator and the Affected System-Interconnection Utility,</w:t>
      </w:r>
      <w:r w:rsidRPr="003F2084">
        <w:rPr>
          <w:rFonts w:ascii="Times New Roman" w:hAnsi="Times New Roman" w:cs="Times New Roman"/>
          <w:sz w:val="24"/>
          <w:szCs w:val="24"/>
        </w:rPr>
        <w:t xml:space="preserve"> which agreement will address, inter alia, scope of the Affected</w:t>
      </w:r>
      <w:r>
        <w:rPr>
          <w:rFonts w:ascii="Times New Roman" w:hAnsi="Times New Roman" w:cs="Times New Roman"/>
          <w:sz w:val="24"/>
          <w:szCs w:val="24"/>
        </w:rPr>
        <w:t xml:space="preserve"> </w:t>
      </w:r>
      <w:r w:rsidRPr="003F2084">
        <w:rPr>
          <w:rFonts w:ascii="Times New Roman" w:hAnsi="Times New Roman" w:cs="Times New Roman"/>
          <w:sz w:val="24"/>
          <w:szCs w:val="24"/>
        </w:rPr>
        <w:t>System-Interconnection Utility Upgrades, costs to be paid by Generator, and anticipated schedule for the</w:t>
      </w:r>
      <w:r>
        <w:rPr>
          <w:rFonts w:ascii="Times New Roman" w:hAnsi="Times New Roman" w:cs="Times New Roman"/>
          <w:sz w:val="24"/>
          <w:szCs w:val="24"/>
        </w:rPr>
        <w:t xml:space="preserve"> </w:t>
      </w:r>
      <w:r w:rsidRPr="003F2084">
        <w:rPr>
          <w:rFonts w:ascii="Times New Roman" w:hAnsi="Times New Roman" w:cs="Times New Roman"/>
          <w:sz w:val="24"/>
          <w:szCs w:val="24"/>
        </w:rPr>
        <w:t>upgrades. Any question regarding scope, cost, or schedule for the Affected System-Interconnection Utility</w:t>
      </w:r>
      <w:r>
        <w:rPr>
          <w:rFonts w:ascii="Times New Roman" w:hAnsi="Times New Roman" w:cs="Times New Roman"/>
          <w:sz w:val="24"/>
          <w:szCs w:val="24"/>
        </w:rPr>
        <w:t xml:space="preserve"> </w:t>
      </w:r>
      <w:r w:rsidRPr="003F2084">
        <w:rPr>
          <w:rFonts w:ascii="Times New Roman" w:hAnsi="Times New Roman" w:cs="Times New Roman"/>
          <w:sz w:val="24"/>
          <w:szCs w:val="24"/>
        </w:rPr>
        <w:t>Upgrades must be resolved between Generator and the Affected System-Interconnection Utility.</w:t>
      </w:r>
      <w:r w:rsidR="00C56457" w:rsidRPr="00C56457">
        <w:rPr>
          <w:rStyle w:val="FootnoteReference"/>
          <w:rFonts w:ascii="Times New Roman" w:hAnsi="Times New Roman" w:cs="Times New Roman"/>
          <w:sz w:val="24"/>
          <w:szCs w:val="24"/>
        </w:rPr>
        <w:t xml:space="preserve"> </w:t>
      </w:r>
      <w:r w:rsidR="00C56457">
        <w:rPr>
          <w:rStyle w:val="FootnoteReference"/>
          <w:rFonts w:ascii="Times New Roman" w:hAnsi="Times New Roman" w:cs="Times New Roman"/>
          <w:sz w:val="24"/>
          <w:szCs w:val="24"/>
        </w:rPr>
        <w:footnoteReference w:id="35"/>
      </w:r>
      <w:r w:rsidR="00C56457">
        <w:rPr>
          <w:rFonts w:ascii="Times New Roman" w:hAnsi="Times New Roman" w:cs="Times New Roman"/>
          <w:sz w:val="24"/>
          <w:szCs w:val="24"/>
        </w:rPr>
        <w:t xml:space="preserve"> (Emphasis added)</w:t>
      </w:r>
      <w:r w:rsidR="0084349C">
        <w:rPr>
          <w:rFonts w:ascii="Times New Roman" w:hAnsi="Times New Roman" w:cs="Times New Roman"/>
          <w:sz w:val="24"/>
          <w:szCs w:val="24"/>
        </w:rPr>
        <w:t>.</w:t>
      </w:r>
    </w:p>
    <w:p w14:paraId="6CC99796" w14:textId="77777777" w:rsidR="00C56457" w:rsidRDefault="00C56457" w:rsidP="008478C2">
      <w:pPr>
        <w:pStyle w:val="FootnoteText"/>
        <w:ind w:left="720"/>
        <w:jc w:val="both"/>
        <w:rPr>
          <w:rFonts w:ascii="Times New Roman" w:hAnsi="Times New Roman" w:cs="Times New Roman"/>
          <w:sz w:val="24"/>
          <w:szCs w:val="24"/>
        </w:rPr>
      </w:pPr>
    </w:p>
    <w:p w14:paraId="4BE626BE" w14:textId="02F59EB6" w:rsidR="008478C2" w:rsidRPr="003F2084" w:rsidRDefault="00C56457" w:rsidP="008478C2">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O</w:t>
      </w:r>
      <w:r w:rsidR="008478C2">
        <w:rPr>
          <w:rFonts w:ascii="Times New Roman" w:hAnsi="Times New Roman" w:cs="Times New Roman"/>
          <w:sz w:val="24"/>
          <w:szCs w:val="24"/>
        </w:rPr>
        <w:t xml:space="preserve">nce </w:t>
      </w:r>
      <w:r>
        <w:rPr>
          <w:rFonts w:ascii="Times New Roman" w:hAnsi="Times New Roman" w:cs="Times New Roman"/>
          <w:sz w:val="24"/>
          <w:szCs w:val="24"/>
        </w:rPr>
        <w:t xml:space="preserve">GTC is identified as an </w:t>
      </w:r>
      <w:r w:rsidR="008478C2" w:rsidRPr="003F2084">
        <w:rPr>
          <w:rFonts w:ascii="Times New Roman" w:hAnsi="Times New Roman" w:cs="Times New Roman"/>
          <w:sz w:val="24"/>
          <w:szCs w:val="24"/>
        </w:rPr>
        <w:t>Affected System-Interconnection Utility</w:t>
      </w:r>
      <w:r w:rsidR="00D45498">
        <w:rPr>
          <w:rFonts w:ascii="Times New Roman" w:hAnsi="Times New Roman" w:cs="Times New Roman"/>
          <w:sz w:val="24"/>
          <w:szCs w:val="24"/>
        </w:rPr>
        <w:t xml:space="preserve">, Paragraph 15 </w:t>
      </w:r>
      <w:r w:rsidR="00D45498" w:rsidRPr="00550C8F">
        <w:rPr>
          <w:rFonts w:ascii="Times New Roman" w:hAnsi="Times New Roman" w:cs="Times New Roman"/>
          <w:i/>
          <w:iCs/>
          <w:sz w:val="24"/>
          <w:szCs w:val="24"/>
        </w:rPr>
        <w:t>requires</w:t>
      </w:r>
      <w:r w:rsidR="008478C2">
        <w:rPr>
          <w:rFonts w:ascii="Times New Roman" w:hAnsi="Times New Roman" w:cs="Times New Roman"/>
          <w:sz w:val="24"/>
          <w:szCs w:val="24"/>
        </w:rPr>
        <w:t xml:space="preserve"> </w:t>
      </w:r>
      <w:r>
        <w:rPr>
          <w:rFonts w:ascii="Times New Roman" w:hAnsi="Times New Roman" w:cs="Times New Roman"/>
          <w:sz w:val="24"/>
          <w:szCs w:val="24"/>
        </w:rPr>
        <w:t>Bowman and GTC</w:t>
      </w:r>
      <w:r w:rsidR="008478C2">
        <w:rPr>
          <w:rFonts w:ascii="Times New Roman" w:hAnsi="Times New Roman" w:cs="Times New Roman"/>
          <w:sz w:val="24"/>
          <w:szCs w:val="24"/>
        </w:rPr>
        <w:t xml:space="preserve"> </w:t>
      </w:r>
      <w:r w:rsidR="00D45498">
        <w:rPr>
          <w:rFonts w:ascii="Times New Roman" w:hAnsi="Times New Roman" w:cs="Times New Roman"/>
          <w:sz w:val="24"/>
          <w:szCs w:val="24"/>
        </w:rPr>
        <w:t xml:space="preserve">to be responsible for </w:t>
      </w:r>
      <w:r w:rsidR="008478C2">
        <w:rPr>
          <w:rFonts w:ascii="Times New Roman" w:hAnsi="Times New Roman" w:cs="Times New Roman"/>
          <w:sz w:val="24"/>
          <w:szCs w:val="24"/>
        </w:rPr>
        <w:t>the</w:t>
      </w:r>
      <w:r>
        <w:rPr>
          <w:rFonts w:ascii="Times New Roman" w:hAnsi="Times New Roman" w:cs="Times New Roman"/>
          <w:sz w:val="24"/>
          <w:szCs w:val="24"/>
        </w:rPr>
        <w:t xml:space="preserve"> </w:t>
      </w:r>
      <w:r w:rsidR="008478C2">
        <w:rPr>
          <w:rFonts w:ascii="Times New Roman" w:hAnsi="Times New Roman" w:cs="Times New Roman"/>
          <w:sz w:val="24"/>
          <w:szCs w:val="24"/>
        </w:rPr>
        <w:t>stud</w:t>
      </w:r>
      <w:r>
        <w:rPr>
          <w:rFonts w:ascii="Times New Roman" w:hAnsi="Times New Roman" w:cs="Times New Roman"/>
          <w:sz w:val="24"/>
          <w:szCs w:val="24"/>
        </w:rPr>
        <w:t>y</w:t>
      </w:r>
      <w:r w:rsidR="00D45498">
        <w:rPr>
          <w:rFonts w:ascii="Times New Roman" w:hAnsi="Times New Roman" w:cs="Times New Roman"/>
          <w:sz w:val="24"/>
          <w:szCs w:val="24"/>
        </w:rPr>
        <w:t>,</w:t>
      </w:r>
      <w:r>
        <w:rPr>
          <w:rFonts w:ascii="Times New Roman" w:hAnsi="Times New Roman" w:cs="Times New Roman"/>
          <w:sz w:val="24"/>
          <w:szCs w:val="24"/>
        </w:rPr>
        <w:t xml:space="preserve"> </w:t>
      </w:r>
      <w:r w:rsidR="008478C2">
        <w:rPr>
          <w:rFonts w:ascii="Times New Roman" w:hAnsi="Times New Roman" w:cs="Times New Roman"/>
          <w:sz w:val="24"/>
          <w:szCs w:val="24"/>
        </w:rPr>
        <w:t>planning</w:t>
      </w:r>
      <w:r w:rsidR="00D45498">
        <w:rPr>
          <w:rFonts w:ascii="Times New Roman" w:hAnsi="Times New Roman" w:cs="Times New Roman"/>
          <w:sz w:val="24"/>
          <w:szCs w:val="24"/>
        </w:rPr>
        <w:t>, construction and testing</w:t>
      </w:r>
      <w:r>
        <w:rPr>
          <w:rFonts w:ascii="Times New Roman" w:hAnsi="Times New Roman" w:cs="Times New Roman"/>
          <w:sz w:val="24"/>
          <w:szCs w:val="24"/>
        </w:rPr>
        <w:t xml:space="preserve"> for</w:t>
      </w:r>
      <w:r w:rsidR="008478C2">
        <w:rPr>
          <w:rFonts w:ascii="Times New Roman" w:hAnsi="Times New Roman" w:cs="Times New Roman"/>
          <w:sz w:val="24"/>
          <w:szCs w:val="24"/>
        </w:rPr>
        <w:t xml:space="preserve"> necessary upgrades, </w:t>
      </w:r>
      <w:r w:rsidR="00D45498">
        <w:rPr>
          <w:rFonts w:ascii="Times New Roman" w:hAnsi="Times New Roman" w:cs="Times New Roman"/>
          <w:sz w:val="24"/>
          <w:szCs w:val="24"/>
        </w:rPr>
        <w:t xml:space="preserve">as follows:  </w:t>
      </w:r>
    </w:p>
    <w:p w14:paraId="57691DA4" w14:textId="3146B96F" w:rsidR="008478C2" w:rsidRDefault="00D45498" w:rsidP="00C56457">
      <w:pPr>
        <w:pStyle w:val="FootnoteText"/>
        <w:ind w:left="720"/>
        <w:jc w:val="both"/>
        <w:rPr>
          <w:rFonts w:ascii="Times New Roman" w:hAnsi="Times New Roman" w:cs="Times New Roman"/>
          <w:sz w:val="24"/>
          <w:szCs w:val="24"/>
        </w:rPr>
      </w:pPr>
      <w:r w:rsidRPr="00D45498">
        <w:rPr>
          <w:rFonts w:ascii="Times New Roman" w:hAnsi="Times New Roman" w:cs="Times New Roman"/>
          <w:sz w:val="24"/>
          <w:szCs w:val="24"/>
        </w:rPr>
        <w:lastRenderedPageBreak/>
        <w:t xml:space="preserve">Generator and the Affected System-Interconnection Utility will be responsible for managing all engineering, procurement, construction, and testing necessary for completion of all Affected System-Interconnection Utility Upgrades work. </w:t>
      </w:r>
      <w:r>
        <w:rPr>
          <w:rFonts w:ascii="Times New Roman" w:hAnsi="Times New Roman" w:cs="Times New Roman"/>
          <w:sz w:val="24"/>
          <w:szCs w:val="24"/>
        </w:rPr>
        <w:t xml:space="preserve"> </w:t>
      </w:r>
      <w:r w:rsidR="008478C2" w:rsidRPr="00D45498">
        <w:rPr>
          <w:rFonts w:ascii="Times New Roman" w:hAnsi="Times New Roman" w:cs="Times New Roman"/>
          <w:sz w:val="24"/>
          <w:szCs w:val="24"/>
        </w:rPr>
        <w:t xml:space="preserve">Before the Facility can be allowed to synchronize, any Affected System </w:t>
      </w:r>
      <w:r w:rsidR="008478C2" w:rsidRPr="003F2084">
        <w:rPr>
          <w:rFonts w:ascii="Times New Roman" w:hAnsi="Times New Roman" w:cs="Times New Roman"/>
          <w:sz w:val="24"/>
          <w:szCs w:val="24"/>
        </w:rPr>
        <w:t>Interconnection Utility must provide written verification to GPC that all necessary project work and</w:t>
      </w:r>
      <w:r w:rsidR="008478C2">
        <w:rPr>
          <w:rFonts w:ascii="Times New Roman" w:hAnsi="Times New Roman" w:cs="Times New Roman"/>
          <w:sz w:val="24"/>
          <w:szCs w:val="24"/>
        </w:rPr>
        <w:t xml:space="preserve"> </w:t>
      </w:r>
      <w:r w:rsidR="008478C2" w:rsidRPr="003F2084">
        <w:rPr>
          <w:rFonts w:ascii="Times New Roman" w:hAnsi="Times New Roman" w:cs="Times New Roman"/>
          <w:sz w:val="24"/>
          <w:szCs w:val="24"/>
        </w:rPr>
        <w:t>appropriate mitigation has been completed.</w:t>
      </w:r>
    </w:p>
    <w:p w14:paraId="72CA9421" w14:textId="77777777" w:rsidR="00D45498" w:rsidRDefault="00D45498" w:rsidP="00D45498">
      <w:pPr>
        <w:pStyle w:val="FootnoteText"/>
        <w:jc w:val="both"/>
        <w:rPr>
          <w:rFonts w:ascii="Times New Roman" w:hAnsi="Times New Roman" w:cs="Times New Roman"/>
          <w:sz w:val="24"/>
          <w:szCs w:val="24"/>
        </w:rPr>
      </w:pPr>
    </w:p>
    <w:p w14:paraId="37A91E08" w14:textId="4F4857B6" w:rsidR="00D45498" w:rsidRDefault="00550C8F" w:rsidP="00D45498">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As a result, t</w:t>
      </w:r>
      <w:r w:rsidR="00D45498">
        <w:rPr>
          <w:rFonts w:ascii="Times New Roman" w:hAnsi="Times New Roman" w:cs="Times New Roman"/>
          <w:sz w:val="24"/>
          <w:szCs w:val="24"/>
        </w:rPr>
        <w:t>he Company’s involvement is limited solely to the receipt of written verification of the completion of any upgrade.</w:t>
      </w:r>
    </w:p>
    <w:p w14:paraId="00B11AAC" w14:textId="3E0D8A6A" w:rsidR="000024F7" w:rsidRDefault="008478C2" w:rsidP="008478C2">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45498">
        <w:rPr>
          <w:rFonts w:ascii="Times New Roman" w:hAnsi="Times New Roman" w:cs="Times New Roman"/>
          <w:sz w:val="24"/>
          <w:szCs w:val="24"/>
        </w:rPr>
        <w:tab/>
      </w:r>
      <w:r w:rsidR="00AD75EA">
        <w:rPr>
          <w:rFonts w:ascii="Times New Roman" w:hAnsi="Times New Roman" w:cs="Times New Roman"/>
          <w:sz w:val="24"/>
          <w:szCs w:val="24"/>
        </w:rPr>
        <w:t>FERC precedent</w:t>
      </w:r>
      <w:r w:rsidR="00CB1EF1">
        <w:rPr>
          <w:rFonts w:ascii="Times New Roman" w:hAnsi="Times New Roman" w:cs="Times New Roman"/>
          <w:sz w:val="24"/>
          <w:szCs w:val="24"/>
        </w:rPr>
        <w:t>, should be applied to</w:t>
      </w:r>
      <w:r w:rsidR="00AD75EA">
        <w:rPr>
          <w:rFonts w:ascii="Times New Roman" w:hAnsi="Times New Roman" w:cs="Times New Roman"/>
          <w:sz w:val="24"/>
          <w:szCs w:val="24"/>
        </w:rPr>
        <w:t xml:space="preserve"> all upgrades required to GTC’s system pursuant to Paragraph 15.  After </w:t>
      </w:r>
      <w:r>
        <w:rPr>
          <w:rFonts w:ascii="Times New Roman" w:hAnsi="Times New Roman" w:cs="Times New Roman"/>
          <w:sz w:val="24"/>
          <w:szCs w:val="24"/>
        </w:rPr>
        <w:t>Bowman engaged GTC to conduct a</w:t>
      </w:r>
      <w:r w:rsidR="00D45498">
        <w:rPr>
          <w:rFonts w:ascii="Times New Roman" w:hAnsi="Times New Roman" w:cs="Times New Roman"/>
          <w:sz w:val="24"/>
          <w:szCs w:val="24"/>
        </w:rPr>
        <w:t>n interconnection</w:t>
      </w:r>
      <w:r>
        <w:rPr>
          <w:rFonts w:ascii="Times New Roman" w:hAnsi="Times New Roman" w:cs="Times New Roman"/>
          <w:sz w:val="24"/>
          <w:szCs w:val="24"/>
        </w:rPr>
        <w:t xml:space="preserve"> study of </w:t>
      </w:r>
      <w:r w:rsidR="00550C8F">
        <w:rPr>
          <w:rFonts w:ascii="Times New Roman" w:hAnsi="Times New Roman" w:cs="Times New Roman"/>
          <w:sz w:val="24"/>
          <w:szCs w:val="24"/>
        </w:rPr>
        <w:t xml:space="preserve">the </w:t>
      </w:r>
      <w:r w:rsidR="00AD75EA">
        <w:rPr>
          <w:rFonts w:ascii="Times New Roman" w:hAnsi="Times New Roman" w:cs="Times New Roman"/>
          <w:sz w:val="24"/>
          <w:szCs w:val="24"/>
        </w:rPr>
        <w:t>require</w:t>
      </w:r>
      <w:r w:rsidR="00CB1EF1">
        <w:rPr>
          <w:rFonts w:ascii="Times New Roman" w:hAnsi="Times New Roman" w:cs="Times New Roman"/>
          <w:sz w:val="24"/>
          <w:szCs w:val="24"/>
        </w:rPr>
        <w:t>d</w:t>
      </w:r>
      <w:r w:rsidR="00AD75EA">
        <w:rPr>
          <w:rFonts w:ascii="Times New Roman" w:hAnsi="Times New Roman" w:cs="Times New Roman"/>
          <w:sz w:val="24"/>
          <w:szCs w:val="24"/>
        </w:rPr>
        <w:t xml:space="preserve"> Network Upgrades </w:t>
      </w:r>
      <w:r w:rsidR="00550C8F">
        <w:rPr>
          <w:rFonts w:ascii="Times New Roman" w:hAnsi="Times New Roman" w:cs="Times New Roman"/>
          <w:sz w:val="24"/>
          <w:szCs w:val="24"/>
        </w:rPr>
        <w:t xml:space="preserve">indicated in Phase I v.2 </w:t>
      </w:r>
      <w:r w:rsidR="00AD75EA">
        <w:rPr>
          <w:rFonts w:ascii="Times New Roman" w:hAnsi="Times New Roman" w:cs="Times New Roman"/>
          <w:sz w:val="24"/>
          <w:szCs w:val="24"/>
        </w:rPr>
        <w:t xml:space="preserve">on its </w:t>
      </w:r>
      <w:r>
        <w:rPr>
          <w:rFonts w:ascii="Times New Roman" w:hAnsi="Times New Roman" w:cs="Times New Roman"/>
          <w:sz w:val="24"/>
          <w:szCs w:val="24"/>
        </w:rPr>
        <w:t>affected system</w:t>
      </w:r>
      <w:r w:rsidR="00550C8F">
        <w:rPr>
          <w:rFonts w:ascii="Times New Roman" w:hAnsi="Times New Roman" w:cs="Times New Roman"/>
          <w:sz w:val="24"/>
          <w:szCs w:val="24"/>
        </w:rPr>
        <w:t xml:space="preserve"> and after GTC’s study </w:t>
      </w:r>
      <w:r w:rsidR="00D45498">
        <w:rPr>
          <w:rFonts w:ascii="Times New Roman" w:hAnsi="Times New Roman" w:cs="Times New Roman"/>
          <w:sz w:val="24"/>
          <w:szCs w:val="24"/>
        </w:rPr>
        <w:t>was completed on August 24, 2023</w:t>
      </w:r>
      <w:r w:rsidR="00550C8F">
        <w:rPr>
          <w:rFonts w:ascii="Times New Roman" w:hAnsi="Times New Roman" w:cs="Times New Roman"/>
          <w:sz w:val="24"/>
          <w:szCs w:val="24"/>
        </w:rPr>
        <w:t xml:space="preserve"> </w:t>
      </w:r>
      <w:r w:rsidR="00AD75EA">
        <w:rPr>
          <w:rFonts w:ascii="Times New Roman" w:hAnsi="Times New Roman" w:cs="Times New Roman"/>
          <w:sz w:val="24"/>
          <w:szCs w:val="24"/>
        </w:rPr>
        <w:t>and i</w:t>
      </w:r>
      <w:r w:rsidR="00D45498">
        <w:rPr>
          <w:rFonts w:ascii="Times New Roman" w:hAnsi="Times New Roman" w:cs="Times New Roman"/>
          <w:sz w:val="24"/>
          <w:szCs w:val="24"/>
        </w:rPr>
        <w:t>ts findings</w:t>
      </w:r>
      <w:r w:rsidR="00CB1EF1">
        <w:rPr>
          <w:rFonts w:ascii="Times New Roman" w:hAnsi="Times New Roman" w:cs="Times New Roman"/>
          <w:sz w:val="24"/>
          <w:szCs w:val="24"/>
        </w:rPr>
        <w:t xml:space="preserve"> </w:t>
      </w:r>
      <w:r w:rsidR="00550C8F">
        <w:rPr>
          <w:rFonts w:ascii="Times New Roman" w:hAnsi="Times New Roman" w:cs="Times New Roman"/>
          <w:sz w:val="24"/>
          <w:szCs w:val="24"/>
        </w:rPr>
        <w:t>w</w:t>
      </w:r>
      <w:r w:rsidR="00CB1EF1">
        <w:rPr>
          <w:rFonts w:ascii="Times New Roman" w:hAnsi="Times New Roman" w:cs="Times New Roman"/>
          <w:sz w:val="24"/>
          <w:szCs w:val="24"/>
        </w:rPr>
        <w:t>ere</w:t>
      </w:r>
      <w:r w:rsidR="00D45498">
        <w:rPr>
          <w:rFonts w:ascii="Times New Roman" w:hAnsi="Times New Roman" w:cs="Times New Roman"/>
          <w:sz w:val="24"/>
          <w:szCs w:val="24"/>
        </w:rPr>
        <w:t xml:space="preserve"> presented to Bowman</w:t>
      </w:r>
      <w:r w:rsidR="00AD75EA">
        <w:rPr>
          <w:rFonts w:ascii="Times New Roman" w:hAnsi="Times New Roman" w:cs="Times New Roman"/>
          <w:sz w:val="24"/>
          <w:szCs w:val="24"/>
        </w:rPr>
        <w:t>,</w:t>
      </w:r>
      <w:r w:rsidR="00D45498">
        <w:rPr>
          <w:rStyle w:val="FootnoteReference"/>
          <w:rFonts w:ascii="Times New Roman" w:hAnsi="Times New Roman" w:cs="Times New Roman"/>
          <w:sz w:val="24"/>
          <w:szCs w:val="24"/>
        </w:rPr>
        <w:footnoteReference w:id="36"/>
      </w:r>
      <w:r w:rsidR="00AD75EA">
        <w:rPr>
          <w:rFonts w:ascii="Times New Roman" w:hAnsi="Times New Roman" w:cs="Times New Roman"/>
          <w:sz w:val="24"/>
          <w:szCs w:val="24"/>
        </w:rPr>
        <w:t xml:space="preserve"> Bowman could reasonably believe that its responsibility to pay for Network Upgrades to </w:t>
      </w:r>
      <w:r w:rsidR="000024F7">
        <w:rPr>
          <w:rFonts w:ascii="Times New Roman" w:hAnsi="Times New Roman" w:cs="Times New Roman"/>
          <w:sz w:val="24"/>
          <w:szCs w:val="24"/>
        </w:rPr>
        <w:t xml:space="preserve">GTC </w:t>
      </w:r>
      <w:r w:rsidR="00D14C3E">
        <w:rPr>
          <w:rFonts w:ascii="Times New Roman" w:hAnsi="Times New Roman" w:cs="Times New Roman"/>
          <w:sz w:val="24"/>
          <w:szCs w:val="24"/>
        </w:rPr>
        <w:t xml:space="preserve">was </w:t>
      </w:r>
      <w:r w:rsidR="000024F7">
        <w:rPr>
          <w:rFonts w:ascii="Times New Roman" w:hAnsi="Times New Roman" w:cs="Times New Roman"/>
          <w:sz w:val="24"/>
          <w:szCs w:val="24"/>
        </w:rPr>
        <w:t>$</w:t>
      </w:r>
      <w:r w:rsidR="00550C8F">
        <w:rPr>
          <w:rFonts w:ascii="Times New Roman" w:hAnsi="Times New Roman" w:cs="Times New Roman"/>
          <w:sz w:val="24"/>
          <w:szCs w:val="24"/>
        </w:rPr>
        <w:t>1</w:t>
      </w:r>
      <w:r w:rsidR="000024F7">
        <w:rPr>
          <w:rFonts w:ascii="Times New Roman" w:hAnsi="Times New Roman" w:cs="Times New Roman"/>
          <w:sz w:val="24"/>
          <w:szCs w:val="24"/>
        </w:rPr>
        <w:t>,6</w:t>
      </w:r>
      <w:r w:rsidR="00550C8F">
        <w:rPr>
          <w:rFonts w:ascii="Times New Roman" w:hAnsi="Times New Roman" w:cs="Times New Roman"/>
          <w:sz w:val="24"/>
          <w:szCs w:val="24"/>
        </w:rPr>
        <w:t>0</w:t>
      </w:r>
      <w:r w:rsidR="000024F7">
        <w:rPr>
          <w:rFonts w:ascii="Times New Roman" w:hAnsi="Times New Roman" w:cs="Times New Roman"/>
          <w:sz w:val="24"/>
          <w:szCs w:val="24"/>
        </w:rPr>
        <w:t xml:space="preserve">3,000.  </w:t>
      </w:r>
      <w:r w:rsidR="00550C8F">
        <w:rPr>
          <w:rFonts w:ascii="Times New Roman" w:hAnsi="Times New Roman" w:cs="Times New Roman"/>
          <w:sz w:val="24"/>
          <w:szCs w:val="24"/>
        </w:rPr>
        <w:t xml:space="preserve">For certain, </w:t>
      </w:r>
      <w:r w:rsidR="000024F7">
        <w:rPr>
          <w:rFonts w:ascii="Times New Roman" w:hAnsi="Times New Roman" w:cs="Times New Roman"/>
          <w:sz w:val="24"/>
          <w:szCs w:val="24"/>
        </w:rPr>
        <w:t>GTC notified Bowman that: “The final step would then be for GTC to prepare an Affected Systems Agreement (“ASA”) for execution by GTC and Bowman</w:t>
      </w:r>
      <w:r w:rsidR="00550C8F">
        <w:rPr>
          <w:rFonts w:ascii="Times New Roman" w:hAnsi="Times New Roman" w:cs="Times New Roman"/>
          <w:sz w:val="24"/>
          <w:szCs w:val="24"/>
        </w:rPr>
        <w:t xml:space="preserve"> which both parties stood ready to do</w:t>
      </w:r>
      <w:r w:rsidR="000024F7">
        <w:rPr>
          <w:rFonts w:ascii="Times New Roman" w:hAnsi="Times New Roman" w:cs="Times New Roman"/>
          <w:sz w:val="24"/>
          <w:szCs w:val="24"/>
        </w:rPr>
        <w:t>.</w:t>
      </w:r>
      <w:r w:rsidR="000024F7">
        <w:rPr>
          <w:rStyle w:val="FootnoteReference"/>
          <w:rFonts w:ascii="Times New Roman" w:hAnsi="Times New Roman" w:cs="Times New Roman"/>
          <w:sz w:val="24"/>
          <w:szCs w:val="24"/>
        </w:rPr>
        <w:footnoteReference w:id="37"/>
      </w:r>
      <w:r w:rsidR="000024F7">
        <w:rPr>
          <w:rFonts w:ascii="Times New Roman" w:hAnsi="Times New Roman" w:cs="Times New Roman"/>
          <w:sz w:val="24"/>
          <w:szCs w:val="24"/>
        </w:rPr>
        <w:t xml:space="preserve"> </w:t>
      </w:r>
      <w:r w:rsidR="00D14C3E">
        <w:rPr>
          <w:rFonts w:ascii="Times New Roman" w:hAnsi="Times New Roman" w:cs="Times New Roman"/>
          <w:sz w:val="24"/>
          <w:szCs w:val="24"/>
        </w:rPr>
        <w:t xml:space="preserve">  </w:t>
      </w:r>
      <w:r w:rsidR="00CB1EF1">
        <w:rPr>
          <w:rFonts w:ascii="Times New Roman" w:hAnsi="Times New Roman" w:cs="Times New Roman"/>
          <w:sz w:val="24"/>
          <w:szCs w:val="24"/>
        </w:rPr>
        <w:t xml:space="preserve">GTC’s study did not mention the </w:t>
      </w:r>
      <w:r w:rsidR="00483D43">
        <w:rPr>
          <w:rFonts w:ascii="Times New Roman" w:hAnsi="Times New Roman" w:cs="Times New Roman"/>
          <w:sz w:val="24"/>
          <w:szCs w:val="24"/>
        </w:rPr>
        <w:t xml:space="preserve">line </w:t>
      </w:r>
      <w:r w:rsidR="00BC1A9E" w:rsidRPr="00BC1A9E">
        <w:rPr>
          <w:rFonts w:ascii="Times New Roman" w:hAnsi="Times New Roman" w:cs="Times New Roman"/>
          <w:sz w:val="24"/>
          <w:szCs w:val="24"/>
          <w:highlight w:val="black"/>
        </w:rPr>
        <w:t>---</w:t>
      </w:r>
      <w:r w:rsidR="00BC1A9E" w:rsidRPr="00BC1A9E">
        <w:rPr>
          <w:rFonts w:ascii="Times New Roman" w:eastAsia="Times New Roman" w:hAnsi="Times New Roman" w:cs="Times New Roman"/>
          <w:sz w:val="24"/>
          <w:szCs w:val="24"/>
          <w:highlight w:val="black"/>
        </w:rPr>
        <w:t>----REDACTED-------REDACTED---------</w:t>
      </w:r>
      <w:r w:rsidR="00550C8F">
        <w:rPr>
          <w:rFonts w:ascii="Times New Roman" w:hAnsi="Times New Roman" w:cs="Times New Roman"/>
          <w:sz w:val="24"/>
          <w:szCs w:val="24"/>
        </w:rPr>
        <w:t>,</w:t>
      </w:r>
      <w:r w:rsidR="00686076">
        <w:rPr>
          <w:rFonts w:ascii="Times New Roman" w:hAnsi="Times New Roman" w:cs="Times New Roman"/>
          <w:sz w:val="24"/>
          <w:szCs w:val="24"/>
        </w:rPr>
        <w:t xml:space="preserve"> </w:t>
      </w:r>
      <w:r w:rsidR="00550C8F">
        <w:rPr>
          <w:rFonts w:ascii="Times New Roman" w:hAnsi="Times New Roman" w:cs="Times New Roman"/>
          <w:sz w:val="24"/>
          <w:szCs w:val="24"/>
        </w:rPr>
        <w:t>and</w:t>
      </w:r>
      <w:r w:rsidR="00483D43">
        <w:rPr>
          <w:rFonts w:ascii="Times New Roman" w:hAnsi="Times New Roman" w:cs="Times New Roman"/>
          <w:sz w:val="24"/>
          <w:szCs w:val="24"/>
        </w:rPr>
        <w:t xml:space="preserve"> </w:t>
      </w:r>
      <w:r w:rsidR="00D14C3E">
        <w:rPr>
          <w:rFonts w:ascii="Times New Roman" w:hAnsi="Times New Roman" w:cs="Times New Roman"/>
          <w:sz w:val="24"/>
          <w:szCs w:val="24"/>
        </w:rPr>
        <w:t xml:space="preserve">Bowman could not </w:t>
      </w:r>
      <w:r w:rsidR="00550C8F">
        <w:rPr>
          <w:rFonts w:ascii="Times New Roman" w:hAnsi="Times New Roman" w:cs="Times New Roman"/>
          <w:sz w:val="24"/>
          <w:szCs w:val="24"/>
        </w:rPr>
        <w:t xml:space="preserve">possibly have </w:t>
      </w:r>
      <w:r w:rsidR="00D14C3E">
        <w:rPr>
          <w:rFonts w:ascii="Times New Roman" w:hAnsi="Times New Roman" w:cs="Times New Roman"/>
          <w:sz w:val="24"/>
          <w:szCs w:val="24"/>
        </w:rPr>
        <w:t>foresee</w:t>
      </w:r>
      <w:r w:rsidR="00550C8F">
        <w:rPr>
          <w:rFonts w:ascii="Times New Roman" w:hAnsi="Times New Roman" w:cs="Times New Roman"/>
          <w:sz w:val="24"/>
          <w:szCs w:val="24"/>
        </w:rPr>
        <w:t>n</w:t>
      </w:r>
      <w:r w:rsidR="00D14C3E">
        <w:rPr>
          <w:rFonts w:ascii="Times New Roman" w:hAnsi="Times New Roman" w:cs="Times New Roman"/>
          <w:sz w:val="24"/>
          <w:szCs w:val="24"/>
        </w:rPr>
        <w:t xml:space="preserve"> that Phase II would </w:t>
      </w:r>
      <w:r w:rsidR="00686076">
        <w:rPr>
          <w:rFonts w:ascii="Times New Roman" w:hAnsi="Times New Roman" w:cs="Times New Roman"/>
          <w:sz w:val="24"/>
          <w:szCs w:val="24"/>
        </w:rPr>
        <w:t>require</w:t>
      </w:r>
      <w:r w:rsidR="00BC1A9E" w:rsidRPr="00BC1A9E">
        <w:rPr>
          <w:rFonts w:ascii="Times New Roman" w:eastAsia="Times New Roman" w:hAnsi="Times New Roman" w:cs="Times New Roman"/>
          <w:sz w:val="24"/>
          <w:szCs w:val="24"/>
          <w:highlight w:val="black"/>
        </w:rPr>
        <w:t>----REDACTED-------REDACTED--REDACTED---REDACTED--REDACTED</w:t>
      </w:r>
      <w:r w:rsidR="00D14C3E">
        <w:rPr>
          <w:rFonts w:ascii="Times New Roman" w:hAnsi="Times New Roman" w:cs="Times New Roman"/>
          <w:sz w:val="24"/>
          <w:szCs w:val="24"/>
        </w:rPr>
        <w:t>.</w:t>
      </w:r>
    </w:p>
    <w:p w14:paraId="6481AAE0" w14:textId="43FDB938" w:rsidR="009D373C" w:rsidRDefault="00FE0723" w:rsidP="00EA2855">
      <w:pPr>
        <w:pStyle w:val="FootnoteText"/>
        <w:numPr>
          <w:ilvl w:val="0"/>
          <w:numId w:val="23"/>
        </w:numPr>
        <w:jc w:val="center"/>
        <w:rPr>
          <w:rFonts w:ascii="Times New Roman" w:hAnsi="Times New Roman" w:cs="Times New Roman"/>
          <w:sz w:val="24"/>
          <w:szCs w:val="24"/>
          <w:u w:val="single"/>
        </w:rPr>
      </w:pPr>
      <w:r>
        <w:rPr>
          <w:rFonts w:ascii="Times New Roman" w:hAnsi="Times New Roman" w:cs="Times New Roman"/>
          <w:sz w:val="24"/>
          <w:szCs w:val="24"/>
          <w:u w:val="single"/>
        </w:rPr>
        <w:t xml:space="preserve">Only GTC can </w:t>
      </w:r>
      <w:r w:rsidR="009D373C">
        <w:rPr>
          <w:rFonts w:ascii="Times New Roman" w:hAnsi="Times New Roman" w:cs="Times New Roman"/>
          <w:sz w:val="24"/>
          <w:szCs w:val="24"/>
          <w:u w:val="single"/>
        </w:rPr>
        <w:t>direct Bowman’s</w:t>
      </w:r>
    </w:p>
    <w:p w14:paraId="0B3D73C5" w14:textId="3414FA90" w:rsidR="00A0593A" w:rsidRPr="00A0593A" w:rsidRDefault="00EA2855" w:rsidP="00EA2855">
      <w:pPr>
        <w:pStyle w:val="FootnoteText"/>
        <w:spacing w:line="480" w:lineRule="auto"/>
        <w:jc w:val="center"/>
        <w:rPr>
          <w:rFonts w:ascii="Times New Roman" w:hAnsi="Times New Roman" w:cs="Times New Roman"/>
          <w:sz w:val="24"/>
          <w:szCs w:val="24"/>
          <w:u w:val="single"/>
        </w:rPr>
      </w:pPr>
      <w:r>
        <w:rPr>
          <w:rFonts w:ascii="Times New Roman" w:hAnsi="Times New Roman" w:cs="Times New Roman"/>
          <w:sz w:val="24"/>
          <w:szCs w:val="24"/>
        </w:rPr>
        <w:t xml:space="preserve">                </w:t>
      </w:r>
      <w:r w:rsidR="00A0593A" w:rsidRPr="00A0593A">
        <w:rPr>
          <w:rFonts w:ascii="Times New Roman" w:hAnsi="Times New Roman" w:cs="Times New Roman"/>
          <w:sz w:val="24"/>
          <w:szCs w:val="24"/>
          <w:u w:val="single"/>
        </w:rPr>
        <w:t xml:space="preserve">payment of </w:t>
      </w:r>
      <w:r w:rsidR="00550C8F">
        <w:rPr>
          <w:rFonts w:ascii="Times New Roman" w:hAnsi="Times New Roman" w:cs="Times New Roman"/>
          <w:sz w:val="24"/>
          <w:szCs w:val="24"/>
          <w:u w:val="single"/>
        </w:rPr>
        <w:t xml:space="preserve">GTC’s </w:t>
      </w:r>
      <w:r w:rsidR="009D373C">
        <w:rPr>
          <w:rFonts w:ascii="Times New Roman" w:hAnsi="Times New Roman" w:cs="Times New Roman"/>
          <w:sz w:val="24"/>
          <w:szCs w:val="24"/>
          <w:u w:val="single"/>
        </w:rPr>
        <w:t>N</w:t>
      </w:r>
      <w:r w:rsidR="00A0593A" w:rsidRPr="00A0593A">
        <w:rPr>
          <w:rFonts w:ascii="Times New Roman" w:hAnsi="Times New Roman" w:cs="Times New Roman"/>
          <w:sz w:val="24"/>
          <w:szCs w:val="24"/>
          <w:u w:val="single"/>
        </w:rPr>
        <w:t xml:space="preserve">etwork </w:t>
      </w:r>
      <w:r w:rsidR="009D373C">
        <w:rPr>
          <w:rFonts w:ascii="Times New Roman" w:hAnsi="Times New Roman" w:cs="Times New Roman"/>
          <w:sz w:val="24"/>
          <w:szCs w:val="24"/>
          <w:u w:val="single"/>
        </w:rPr>
        <w:t>U</w:t>
      </w:r>
      <w:r w:rsidR="00A0593A" w:rsidRPr="00A0593A">
        <w:rPr>
          <w:rFonts w:ascii="Times New Roman" w:hAnsi="Times New Roman" w:cs="Times New Roman"/>
          <w:sz w:val="24"/>
          <w:szCs w:val="24"/>
          <w:u w:val="single"/>
        </w:rPr>
        <w:t>pgrade costs</w:t>
      </w:r>
      <w:r w:rsidR="00550C8F">
        <w:rPr>
          <w:rFonts w:ascii="Times New Roman" w:hAnsi="Times New Roman" w:cs="Times New Roman"/>
          <w:sz w:val="24"/>
          <w:szCs w:val="24"/>
          <w:u w:val="single"/>
        </w:rPr>
        <w:t>.</w:t>
      </w:r>
    </w:p>
    <w:p w14:paraId="6F097E54" w14:textId="2D2E548F" w:rsidR="00D54607" w:rsidRDefault="00F032F7" w:rsidP="00D54607">
      <w:pPr>
        <w:pStyle w:val="FootnoteText"/>
        <w:spacing w:line="480" w:lineRule="auto"/>
        <w:ind w:firstLine="720"/>
        <w:jc w:val="both"/>
        <w:rPr>
          <w:rFonts w:ascii="Times New Roman" w:hAnsi="Times New Roman" w:cs="Times New Roman"/>
          <w:sz w:val="24"/>
          <w:szCs w:val="24"/>
        </w:rPr>
      </w:pPr>
      <w:r w:rsidRPr="00D54607">
        <w:rPr>
          <w:rFonts w:ascii="Times New Roman" w:hAnsi="Times New Roman" w:cs="Times New Roman"/>
          <w:sz w:val="24"/>
          <w:szCs w:val="24"/>
        </w:rPr>
        <w:lastRenderedPageBreak/>
        <w:t>Pursuant to Paragraph 15, t</w:t>
      </w:r>
      <w:r w:rsidR="00A0593A" w:rsidRPr="00D54607">
        <w:rPr>
          <w:rFonts w:ascii="Times New Roman" w:hAnsi="Times New Roman" w:cs="Times New Roman"/>
          <w:sz w:val="24"/>
          <w:szCs w:val="24"/>
        </w:rPr>
        <w:t>he impact of Bowman’s QF Facility on GTC’s transmission network must be resolved between them</w:t>
      </w:r>
      <w:r w:rsidRPr="00D54607">
        <w:rPr>
          <w:rFonts w:ascii="Times New Roman" w:hAnsi="Times New Roman" w:cs="Times New Roman"/>
          <w:sz w:val="24"/>
          <w:szCs w:val="24"/>
        </w:rPr>
        <w:t xml:space="preserve">. </w:t>
      </w:r>
      <w:r w:rsidR="00A0593A" w:rsidRPr="00D54607">
        <w:rPr>
          <w:rFonts w:ascii="Times New Roman" w:hAnsi="Times New Roman" w:cs="Times New Roman"/>
          <w:sz w:val="24"/>
          <w:szCs w:val="24"/>
        </w:rPr>
        <w:t xml:space="preserve"> </w:t>
      </w:r>
      <w:r w:rsidR="00FE0723">
        <w:rPr>
          <w:rFonts w:ascii="Times New Roman" w:hAnsi="Times New Roman" w:cs="Times New Roman"/>
          <w:sz w:val="24"/>
          <w:szCs w:val="24"/>
        </w:rPr>
        <w:t xml:space="preserve">Because it is GTC’s system, </w:t>
      </w:r>
      <w:r w:rsidR="00A0593A">
        <w:rPr>
          <w:rFonts w:ascii="Times New Roman" w:hAnsi="Times New Roman" w:cs="Times New Roman"/>
          <w:sz w:val="24"/>
          <w:szCs w:val="24"/>
        </w:rPr>
        <w:t xml:space="preserve">Georgia Power </w:t>
      </w:r>
      <w:r w:rsidR="00C257DA">
        <w:rPr>
          <w:rFonts w:ascii="Times New Roman" w:hAnsi="Times New Roman" w:cs="Times New Roman"/>
          <w:sz w:val="24"/>
          <w:szCs w:val="24"/>
        </w:rPr>
        <w:t xml:space="preserve">cannot </w:t>
      </w:r>
      <w:r w:rsidR="005951B1">
        <w:rPr>
          <w:rFonts w:ascii="Times New Roman" w:hAnsi="Times New Roman" w:cs="Times New Roman"/>
          <w:sz w:val="24"/>
          <w:szCs w:val="24"/>
        </w:rPr>
        <w:t xml:space="preserve">assess </w:t>
      </w:r>
      <w:r w:rsidR="009D373C">
        <w:rPr>
          <w:rFonts w:ascii="Times New Roman" w:hAnsi="Times New Roman" w:cs="Times New Roman"/>
          <w:sz w:val="24"/>
          <w:szCs w:val="24"/>
        </w:rPr>
        <w:t>N</w:t>
      </w:r>
      <w:r w:rsidR="005951B1">
        <w:rPr>
          <w:rFonts w:ascii="Times New Roman" w:hAnsi="Times New Roman" w:cs="Times New Roman"/>
          <w:sz w:val="24"/>
          <w:szCs w:val="24"/>
        </w:rPr>
        <w:t xml:space="preserve">etwork </w:t>
      </w:r>
      <w:r w:rsidR="009D373C">
        <w:rPr>
          <w:rFonts w:ascii="Times New Roman" w:hAnsi="Times New Roman" w:cs="Times New Roman"/>
          <w:sz w:val="24"/>
          <w:szCs w:val="24"/>
        </w:rPr>
        <w:t>U</w:t>
      </w:r>
      <w:r w:rsidR="005951B1">
        <w:rPr>
          <w:rFonts w:ascii="Times New Roman" w:hAnsi="Times New Roman" w:cs="Times New Roman"/>
          <w:sz w:val="24"/>
          <w:szCs w:val="24"/>
        </w:rPr>
        <w:t xml:space="preserve">pgrade costs </w:t>
      </w:r>
      <w:r w:rsidR="00C257DA">
        <w:rPr>
          <w:rFonts w:ascii="Times New Roman" w:hAnsi="Times New Roman" w:cs="Times New Roman"/>
          <w:sz w:val="24"/>
          <w:szCs w:val="24"/>
        </w:rPr>
        <w:t xml:space="preserve">(as it did for </w:t>
      </w:r>
      <w:r w:rsidR="00D95138" w:rsidRPr="00D95138">
        <w:rPr>
          <w:rFonts w:ascii="Times New Roman" w:hAnsi="Times New Roman" w:cs="Times New Roman"/>
          <w:sz w:val="24"/>
          <w:szCs w:val="24"/>
          <w:highlight w:val="black"/>
        </w:rPr>
        <w:t>---REDACTED</w:t>
      </w:r>
      <w:r w:rsidR="00C257DA" w:rsidRPr="00D95138">
        <w:rPr>
          <w:rFonts w:ascii="Times New Roman" w:hAnsi="Times New Roman" w:cs="Times New Roman"/>
          <w:sz w:val="24"/>
          <w:szCs w:val="24"/>
          <w:highlight w:val="black"/>
        </w:rPr>
        <w:t>)</w:t>
      </w:r>
      <w:r w:rsidR="00D95138" w:rsidRPr="00D95138">
        <w:rPr>
          <w:rFonts w:ascii="Times New Roman" w:hAnsi="Times New Roman" w:cs="Times New Roman"/>
          <w:sz w:val="24"/>
          <w:szCs w:val="24"/>
          <w:highlight w:val="black"/>
        </w:rPr>
        <w:t>----------</w:t>
      </w:r>
      <w:r w:rsidR="005951B1">
        <w:rPr>
          <w:rFonts w:ascii="Times New Roman" w:hAnsi="Times New Roman" w:cs="Times New Roman"/>
          <w:sz w:val="24"/>
          <w:szCs w:val="24"/>
        </w:rPr>
        <w:t xml:space="preserve"> </w:t>
      </w:r>
      <w:r w:rsidR="00C257DA">
        <w:rPr>
          <w:rFonts w:ascii="Times New Roman" w:hAnsi="Times New Roman" w:cs="Times New Roman"/>
          <w:sz w:val="24"/>
          <w:szCs w:val="24"/>
        </w:rPr>
        <w:t xml:space="preserve">receive payments for required </w:t>
      </w:r>
      <w:r>
        <w:rPr>
          <w:rFonts w:ascii="Times New Roman" w:hAnsi="Times New Roman" w:cs="Times New Roman"/>
          <w:sz w:val="24"/>
          <w:szCs w:val="24"/>
        </w:rPr>
        <w:t>Network U</w:t>
      </w:r>
      <w:r w:rsidR="00C257DA">
        <w:rPr>
          <w:rFonts w:ascii="Times New Roman" w:hAnsi="Times New Roman" w:cs="Times New Roman"/>
          <w:sz w:val="24"/>
          <w:szCs w:val="24"/>
        </w:rPr>
        <w:t xml:space="preserve">pgrades on GTC’s system.  Bowman’s </w:t>
      </w:r>
      <w:r w:rsidR="001A0615">
        <w:rPr>
          <w:rFonts w:ascii="Times New Roman" w:hAnsi="Times New Roman" w:cs="Times New Roman"/>
          <w:sz w:val="24"/>
          <w:szCs w:val="24"/>
        </w:rPr>
        <w:t>obligation to pay for Network Upgrades on</w:t>
      </w:r>
      <w:r w:rsidR="00C257DA">
        <w:rPr>
          <w:rFonts w:ascii="Times New Roman" w:hAnsi="Times New Roman" w:cs="Times New Roman"/>
          <w:sz w:val="24"/>
          <w:szCs w:val="24"/>
        </w:rPr>
        <w:t xml:space="preserve"> GTC’s transmission </w:t>
      </w:r>
      <w:r w:rsidR="008A379A">
        <w:rPr>
          <w:rFonts w:ascii="Times New Roman" w:hAnsi="Times New Roman" w:cs="Times New Roman"/>
          <w:sz w:val="24"/>
          <w:szCs w:val="24"/>
        </w:rPr>
        <w:t>system</w:t>
      </w:r>
      <w:r w:rsidR="00C257DA">
        <w:rPr>
          <w:rFonts w:ascii="Times New Roman" w:hAnsi="Times New Roman" w:cs="Times New Roman"/>
          <w:sz w:val="24"/>
          <w:szCs w:val="24"/>
        </w:rPr>
        <w:t xml:space="preserve"> </w:t>
      </w:r>
      <w:r w:rsidR="001A0615">
        <w:rPr>
          <w:rFonts w:ascii="Times New Roman" w:hAnsi="Times New Roman" w:cs="Times New Roman"/>
          <w:sz w:val="24"/>
          <w:szCs w:val="24"/>
        </w:rPr>
        <w:t xml:space="preserve">can only </w:t>
      </w:r>
      <w:r w:rsidR="00C257DA">
        <w:rPr>
          <w:rFonts w:ascii="Times New Roman" w:hAnsi="Times New Roman" w:cs="Times New Roman"/>
          <w:sz w:val="24"/>
          <w:szCs w:val="24"/>
        </w:rPr>
        <w:t xml:space="preserve">be fully negotiated and resolved by Bowman and GTC, giving Georgia Power (other than </w:t>
      </w:r>
      <w:r w:rsidR="00627F28">
        <w:rPr>
          <w:rFonts w:ascii="Times New Roman" w:hAnsi="Times New Roman" w:cs="Times New Roman"/>
          <w:sz w:val="24"/>
          <w:szCs w:val="24"/>
        </w:rPr>
        <w:t xml:space="preserve">having SCS </w:t>
      </w:r>
      <w:r w:rsidR="00C257DA">
        <w:rPr>
          <w:rFonts w:ascii="Times New Roman" w:hAnsi="Times New Roman" w:cs="Times New Roman"/>
          <w:sz w:val="24"/>
          <w:szCs w:val="24"/>
        </w:rPr>
        <w:t>identify the possible upgrade itself) no further role to play</w:t>
      </w:r>
      <w:r w:rsidR="001A0615">
        <w:rPr>
          <w:rFonts w:ascii="Times New Roman" w:hAnsi="Times New Roman" w:cs="Times New Roman"/>
          <w:sz w:val="24"/>
          <w:szCs w:val="24"/>
        </w:rPr>
        <w:t xml:space="preserve">. </w:t>
      </w:r>
    </w:p>
    <w:p w14:paraId="7CF3FA9D" w14:textId="7CE2BC9F" w:rsidR="00627F28" w:rsidRPr="00627F28" w:rsidRDefault="00483D43" w:rsidP="00C53083">
      <w:pPr>
        <w:pStyle w:val="FootnoteText"/>
        <w:numPr>
          <w:ilvl w:val="0"/>
          <w:numId w:val="23"/>
        </w:numPr>
        <w:ind w:left="360" w:firstLine="0"/>
        <w:jc w:val="center"/>
        <w:rPr>
          <w:rFonts w:ascii="Times New Roman" w:hAnsi="Times New Roman" w:cs="Times New Roman"/>
          <w:sz w:val="24"/>
          <w:szCs w:val="24"/>
          <w:u w:val="single"/>
        </w:rPr>
      </w:pPr>
      <w:r w:rsidRPr="00627F28">
        <w:rPr>
          <w:rFonts w:ascii="Times New Roman" w:hAnsi="Times New Roman" w:cs="Times New Roman"/>
          <w:sz w:val="24"/>
          <w:szCs w:val="24"/>
          <w:u w:val="single"/>
        </w:rPr>
        <w:t>In its QF-TGIP and QFIA</w:t>
      </w:r>
      <w:r w:rsidR="001A0615" w:rsidRPr="00627F28">
        <w:rPr>
          <w:rFonts w:ascii="Times New Roman" w:hAnsi="Times New Roman" w:cs="Times New Roman"/>
          <w:sz w:val="24"/>
          <w:szCs w:val="24"/>
          <w:u w:val="single"/>
        </w:rPr>
        <w:t>,</w:t>
      </w:r>
      <w:r w:rsidRPr="00627F28">
        <w:rPr>
          <w:rFonts w:ascii="Times New Roman" w:hAnsi="Times New Roman" w:cs="Times New Roman"/>
          <w:sz w:val="24"/>
          <w:szCs w:val="24"/>
          <w:u w:val="single"/>
        </w:rPr>
        <w:t xml:space="preserve"> </w:t>
      </w:r>
      <w:r w:rsidR="008F6615" w:rsidRPr="00627F28">
        <w:rPr>
          <w:rFonts w:ascii="Times New Roman" w:hAnsi="Times New Roman" w:cs="Times New Roman"/>
          <w:sz w:val="24"/>
          <w:szCs w:val="24"/>
          <w:u w:val="single"/>
        </w:rPr>
        <w:t>Georgia Power differentiate</w:t>
      </w:r>
      <w:r w:rsidR="00710A75">
        <w:rPr>
          <w:rFonts w:ascii="Times New Roman" w:hAnsi="Times New Roman" w:cs="Times New Roman"/>
          <w:sz w:val="24"/>
          <w:szCs w:val="24"/>
          <w:u w:val="single"/>
        </w:rPr>
        <w:t>s</w:t>
      </w:r>
      <w:r w:rsidR="00D54607" w:rsidRPr="00627F28">
        <w:rPr>
          <w:rFonts w:ascii="Times New Roman" w:hAnsi="Times New Roman" w:cs="Times New Roman"/>
          <w:sz w:val="24"/>
          <w:szCs w:val="24"/>
          <w:u w:val="single"/>
        </w:rPr>
        <w:t xml:space="preserve"> between</w:t>
      </w:r>
    </w:p>
    <w:p w14:paraId="12CD7BC3" w14:textId="216B0ECF" w:rsidR="008F6615" w:rsidRDefault="008F6615" w:rsidP="00D54607">
      <w:pPr>
        <w:pStyle w:val="FootnoteText"/>
        <w:jc w:val="center"/>
        <w:rPr>
          <w:rFonts w:ascii="Times New Roman" w:hAnsi="Times New Roman" w:cs="Times New Roman"/>
          <w:sz w:val="24"/>
          <w:szCs w:val="24"/>
        </w:rPr>
      </w:pPr>
      <w:r w:rsidRPr="003C6B7C">
        <w:rPr>
          <w:rFonts w:ascii="Times New Roman" w:hAnsi="Times New Roman" w:cs="Times New Roman"/>
          <w:sz w:val="24"/>
          <w:szCs w:val="24"/>
          <w:u w:val="single"/>
        </w:rPr>
        <w:t>Network Upgrades</w:t>
      </w:r>
      <w:r w:rsidR="001A0615">
        <w:rPr>
          <w:rFonts w:ascii="Times New Roman" w:hAnsi="Times New Roman" w:cs="Times New Roman"/>
          <w:sz w:val="24"/>
          <w:szCs w:val="24"/>
          <w:u w:val="single"/>
        </w:rPr>
        <w:t xml:space="preserve"> without a</w:t>
      </w:r>
      <w:r w:rsidR="008A379A">
        <w:rPr>
          <w:rFonts w:ascii="Times New Roman" w:hAnsi="Times New Roman" w:cs="Times New Roman"/>
          <w:sz w:val="24"/>
          <w:szCs w:val="24"/>
          <w:u w:val="single"/>
        </w:rPr>
        <w:t xml:space="preserve"> rational</w:t>
      </w:r>
      <w:r w:rsidR="00D54607">
        <w:rPr>
          <w:rFonts w:ascii="Times New Roman" w:hAnsi="Times New Roman" w:cs="Times New Roman"/>
          <w:sz w:val="24"/>
          <w:szCs w:val="24"/>
          <w:u w:val="single"/>
        </w:rPr>
        <w:t xml:space="preserve"> </w:t>
      </w:r>
      <w:r w:rsidR="001A0615">
        <w:rPr>
          <w:rFonts w:ascii="Times New Roman" w:hAnsi="Times New Roman" w:cs="Times New Roman"/>
          <w:sz w:val="24"/>
          <w:szCs w:val="24"/>
          <w:u w:val="single"/>
        </w:rPr>
        <w:t>basis</w:t>
      </w:r>
      <w:r w:rsidRPr="003C6B7C">
        <w:rPr>
          <w:rFonts w:ascii="Times New Roman" w:hAnsi="Times New Roman" w:cs="Times New Roman"/>
          <w:sz w:val="24"/>
          <w:szCs w:val="24"/>
          <w:u w:val="single"/>
        </w:rPr>
        <w:t>.</w:t>
      </w:r>
    </w:p>
    <w:p w14:paraId="7011A2E1" w14:textId="77777777" w:rsidR="008F6615" w:rsidRDefault="008F6615" w:rsidP="008F6615">
      <w:pPr>
        <w:pStyle w:val="FootnoteText"/>
        <w:jc w:val="both"/>
        <w:rPr>
          <w:rFonts w:ascii="Times New Roman" w:hAnsi="Times New Roman" w:cs="Times New Roman"/>
          <w:sz w:val="24"/>
          <w:szCs w:val="24"/>
        </w:rPr>
      </w:pPr>
    </w:p>
    <w:p w14:paraId="145DF853" w14:textId="30DC0797" w:rsidR="00DD7AD6" w:rsidRDefault="008F6615" w:rsidP="00DD7AD6">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ab/>
        <w:t>Georgia Power’s QF-TGIP and QFIA d</w:t>
      </w:r>
      <w:r w:rsidR="001A0615">
        <w:rPr>
          <w:rFonts w:ascii="Times New Roman" w:hAnsi="Times New Roman" w:cs="Times New Roman"/>
          <w:sz w:val="24"/>
          <w:szCs w:val="24"/>
        </w:rPr>
        <w:t>i</w:t>
      </w:r>
      <w:r>
        <w:rPr>
          <w:rFonts w:ascii="Times New Roman" w:hAnsi="Times New Roman" w:cs="Times New Roman"/>
          <w:sz w:val="24"/>
          <w:szCs w:val="24"/>
        </w:rPr>
        <w:t>f</w:t>
      </w:r>
      <w:r w:rsidR="00483D43">
        <w:rPr>
          <w:rFonts w:ascii="Times New Roman" w:hAnsi="Times New Roman" w:cs="Times New Roman"/>
          <w:sz w:val="24"/>
          <w:szCs w:val="24"/>
        </w:rPr>
        <w:t>fere</w:t>
      </w:r>
      <w:r>
        <w:rPr>
          <w:rFonts w:ascii="Times New Roman" w:hAnsi="Times New Roman" w:cs="Times New Roman"/>
          <w:sz w:val="24"/>
          <w:szCs w:val="24"/>
        </w:rPr>
        <w:t>n</w:t>
      </w:r>
      <w:r w:rsidR="00483D43">
        <w:rPr>
          <w:rFonts w:ascii="Times New Roman" w:hAnsi="Times New Roman" w:cs="Times New Roman"/>
          <w:sz w:val="24"/>
          <w:szCs w:val="24"/>
        </w:rPr>
        <w:t>tiat</w:t>
      </w:r>
      <w:r>
        <w:rPr>
          <w:rFonts w:ascii="Times New Roman" w:hAnsi="Times New Roman" w:cs="Times New Roman"/>
          <w:sz w:val="24"/>
          <w:szCs w:val="24"/>
        </w:rPr>
        <w:t>e Network Upgrades</w:t>
      </w:r>
      <w:r w:rsidR="001A0615">
        <w:rPr>
          <w:rFonts w:ascii="Times New Roman" w:hAnsi="Times New Roman" w:cs="Times New Roman"/>
          <w:sz w:val="24"/>
          <w:szCs w:val="24"/>
        </w:rPr>
        <w:t>, without any technical basis</w:t>
      </w:r>
      <w:r>
        <w:rPr>
          <w:rFonts w:ascii="Times New Roman" w:hAnsi="Times New Roman" w:cs="Times New Roman"/>
          <w:sz w:val="24"/>
          <w:szCs w:val="24"/>
        </w:rPr>
        <w:t xml:space="preserve">.  For example, </w:t>
      </w:r>
      <w:r w:rsidR="00DD7AD6">
        <w:rPr>
          <w:rFonts w:ascii="Times New Roman" w:hAnsi="Times New Roman" w:cs="Times New Roman"/>
          <w:sz w:val="24"/>
          <w:szCs w:val="24"/>
        </w:rPr>
        <w:t xml:space="preserve">Phase I identified four (4) </w:t>
      </w:r>
      <w:r>
        <w:rPr>
          <w:rFonts w:ascii="Times New Roman" w:hAnsi="Times New Roman" w:cs="Times New Roman"/>
          <w:sz w:val="24"/>
          <w:szCs w:val="24"/>
        </w:rPr>
        <w:t xml:space="preserve">GTC </w:t>
      </w:r>
      <w:r w:rsidR="00DD7AD6">
        <w:rPr>
          <w:rFonts w:ascii="Times New Roman" w:hAnsi="Times New Roman" w:cs="Times New Roman"/>
          <w:sz w:val="24"/>
          <w:szCs w:val="24"/>
        </w:rPr>
        <w:t xml:space="preserve">system </w:t>
      </w:r>
      <w:r w:rsidR="001A0615">
        <w:rPr>
          <w:rFonts w:ascii="Times New Roman" w:hAnsi="Times New Roman" w:cs="Times New Roman"/>
          <w:sz w:val="24"/>
          <w:szCs w:val="24"/>
        </w:rPr>
        <w:t>Network U</w:t>
      </w:r>
      <w:r w:rsidR="00DD7AD6">
        <w:rPr>
          <w:rFonts w:ascii="Times New Roman" w:hAnsi="Times New Roman" w:cs="Times New Roman"/>
          <w:sz w:val="24"/>
          <w:szCs w:val="24"/>
        </w:rPr>
        <w:t>pgrades</w:t>
      </w:r>
      <w:r w:rsidR="00CA05A5">
        <w:rPr>
          <w:rFonts w:ascii="Times New Roman" w:hAnsi="Times New Roman" w:cs="Times New Roman"/>
          <w:sz w:val="24"/>
          <w:szCs w:val="24"/>
        </w:rPr>
        <w:t xml:space="preserve"> and </w:t>
      </w:r>
      <w:r w:rsidR="001A0615">
        <w:rPr>
          <w:rFonts w:ascii="Times New Roman" w:hAnsi="Times New Roman" w:cs="Times New Roman"/>
          <w:sz w:val="24"/>
          <w:szCs w:val="24"/>
        </w:rPr>
        <w:t xml:space="preserve">separately </w:t>
      </w:r>
      <w:r w:rsidR="00CA05A5">
        <w:rPr>
          <w:rFonts w:ascii="Times New Roman" w:hAnsi="Times New Roman" w:cs="Times New Roman"/>
          <w:sz w:val="24"/>
          <w:szCs w:val="24"/>
        </w:rPr>
        <w:t>classified them</w:t>
      </w:r>
      <w:r w:rsidR="00DD7AD6">
        <w:rPr>
          <w:rFonts w:ascii="Times New Roman" w:hAnsi="Times New Roman" w:cs="Times New Roman"/>
          <w:sz w:val="24"/>
          <w:szCs w:val="24"/>
        </w:rPr>
        <w:t>, as follows:</w:t>
      </w:r>
    </w:p>
    <w:p w14:paraId="740C3D93" w14:textId="1D7355B7" w:rsidR="00DD7AD6" w:rsidRDefault="001A0615" w:rsidP="00DD7AD6">
      <w:pPr>
        <w:pStyle w:val="FootnoteText"/>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w:t>
      </w:r>
      <w:r w:rsidR="00DD7AD6">
        <w:rPr>
          <w:rFonts w:ascii="Times New Roman" w:hAnsi="Times New Roman" w:cs="Times New Roman"/>
          <w:sz w:val="24"/>
          <w:szCs w:val="24"/>
        </w:rPr>
        <w:t>Affected System-Interconnection Utility Upgrades:</w:t>
      </w:r>
      <w:r>
        <w:rPr>
          <w:rFonts w:ascii="Times New Roman" w:hAnsi="Times New Roman" w:cs="Times New Roman"/>
          <w:sz w:val="24"/>
          <w:szCs w:val="24"/>
        </w:rPr>
        <w:t>”</w:t>
      </w:r>
      <w:r w:rsidR="00DD7AD6">
        <w:rPr>
          <w:rFonts w:ascii="Times New Roman" w:hAnsi="Times New Roman" w:cs="Times New Roman"/>
          <w:sz w:val="24"/>
          <w:szCs w:val="24"/>
        </w:rPr>
        <w:t xml:space="preserve">  </w:t>
      </w:r>
    </w:p>
    <w:p w14:paraId="14A31DCD" w14:textId="37BF2410" w:rsidR="00DD7AD6" w:rsidRPr="00D95138" w:rsidRDefault="00D95138" w:rsidP="00DD7AD6">
      <w:pPr>
        <w:pStyle w:val="FootnoteText"/>
        <w:ind w:left="720" w:firstLine="720"/>
        <w:jc w:val="both"/>
        <w:rPr>
          <w:rFonts w:ascii="Times New Roman" w:hAnsi="Times New Roman" w:cs="Times New Roman"/>
          <w:sz w:val="24"/>
          <w:szCs w:val="24"/>
          <w:highlight w:val="black"/>
        </w:rPr>
      </w:pPr>
      <w:r w:rsidRPr="00D95138">
        <w:rPr>
          <w:rFonts w:ascii="Times New Roman" w:hAnsi="Times New Roman" w:cs="Times New Roman"/>
          <w:sz w:val="24"/>
          <w:szCs w:val="24"/>
          <w:highlight w:val="black"/>
        </w:rPr>
        <w:t>-----REDACTED-----------------</w:t>
      </w:r>
    </w:p>
    <w:p w14:paraId="50BAFC71" w14:textId="1A3B6119" w:rsidR="00DD7AD6" w:rsidRDefault="00D95138" w:rsidP="00DD7AD6">
      <w:pPr>
        <w:pStyle w:val="FootnoteText"/>
        <w:spacing w:line="480" w:lineRule="auto"/>
        <w:ind w:left="720" w:firstLine="720"/>
        <w:jc w:val="both"/>
        <w:rPr>
          <w:rFonts w:ascii="Times New Roman" w:hAnsi="Times New Roman" w:cs="Times New Roman"/>
          <w:sz w:val="24"/>
          <w:szCs w:val="24"/>
        </w:rPr>
      </w:pPr>
      <w:r w:rsidRPr="00D95138">
        <w:rPr>
          <w:rFonts w:ascii="Times New Roman" w:hAnsi="Times New Roman" w:cs="Times New Roman"/>
          <w:sz w:val="24"/>
          <w:szCs w:val="24"/>
          <w:highlight w:val="black"/>
        </w:rPr>
        <w:t>-----REDACTED-------------------</w:t>
      </w:r>
      <w:r w:rsidR="00DD7AD6">
        <w:rPr>
          <w:rFonts w:ascii="Times New Roman" w:hAnsi="Times New Roman" w:cs="Times New Roman"/>
          <w:sz w:val="24"/>
          <w:szCs w:val="24"/>
        </w:rPr>
        <w:t>.</w:t>
      </w:r>
      <w:r w:rsidR="00DD7AD6">
        <w:rPr>
          <w:rStyle w:val="FootnoteReference"/>
          <w:rFonts w:ascii="Times New Roman" w:hAnsi="Times New Roman" w:cs="Times New Roman"/>
          <w:sz w:val="24"/>
          <w:szCs w:val="24"/>
        </w:rPr>
        <w:footnoteReference w:id="38"/>
      </w:r>
      <w:r w:rsidR="00DD7AD6">
        <w:rPr>
          <w:rFonts w:ascii="Times New Roman" w:hAnsi="Times New Roman" w:cs="Times New Roman"/>
          <w:sz w:val="24"/>
          <w:szCs w:val="24"/>
        </w:rPr>
        <w:t xml:space="preserve">  </w:t>
      </w:r>
    </w:p>
    <w:p w14:paraId="30735305" w14:textId="54EA9745" w:rsidR="00DD7AD6" w:rsidRDefault="00DD7AD6" w:rsidP="00DD7AD6">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1A0615">
        <w:rPr>
          <w:rFonts w:ascii="Times New Roman" w:hAnsi="Times New Roman" w:cs="Times New Roman"/>
          <w:sz w:val="24"/>
          <w:szCs w:val="24"/>
        </w:rPr>
        <w:t>“</w:t>
      </w:r>
      <w:r>
        <w:rPr>
          <w:rFonts w:ascii="Times New Roman" w:hAnsi="Times New Roman" w:cs="Times New Roman"/>
          <w:sz w:val="24"/>
          <w:szCs w:val="24"/>
        </w:rPr>
        <w:t>Affected System Owned Interconnection Facilities (Coordinated by GPC):</w:t>
      </w:r>
      <w:r w:rsidR="001A0615">
        <w:rPr>
          <w:rFonts w:ascii="Times New Roman" w:hAnsi="Times New Roman" w:cs="Times New Roman"/>
          <w:sz w:val="24"/>
          <w:szCs w:val="24"/>
        </w:rPr>
        <w:t>”</w:t>
      </w:r>
    </w:p>
    <w:p w14:paraId="5344A3BB" w14:textId="332435CC" w:rsidR="00DD7AD6" w:rsidRPr="00D95138" w:rsidRDefault="00DD7AD6" w:rsidP="00DD7AD6">
      <w:pPr>
        <w:pStyle w:val="FootnoteText"/>
        <w:jc w:val="both"/>
        <w:rPr>
          <w:rFonts w:ascii="Times New Roman" w:hAnsi="Times New Roman" w:cs="Times New Roman"/>
          <w:sz w:val="24"/>
          <w:szCs w:val="24"/>
          <w:highlight w:val="black"/>
        </w:rPr>
      </w:pPr>
      <w:r>
        <w:rPr>
          <w:rFonts w:ascii="Times New Roman" w:hAnsi="Times New Roman" w:cs="Times New Roman"/>
          <w:sz w:val="24"/>
          <w:szCs w:val="24"/>
        </w:rPr>
        <w:tab/>
      </w:r>
      <w:r>
        <w:rPr>
          <w:rFonts w:ascii="Times New Roman" w:hAnsi="Times New Roman" w:cs="Times New Roman"/>
          <w:sz w:val="24"/>
          <w:szCs w:val="24"/>
        </w:rPr>
        <w:tab/>
      </w:r>
      <w:r w:rsidR="00D95138" w:rsidRPr="00D95138">
        <w:rPr>
          <w:rFonts w:ascii="Times New Roman" w:hAnsi="Times New Roman" w:cs="Times New Roman"/>
          <w:sz w:val="24"/>
          <w:szCs w:val="24"/>
          <w:highlight w:val="black"/>
        </w:rPr>
        <w:t>---------REDACTED----------------</w:t>
      </w:r>
    </w:p>
    <w:p w14:paraId="62E05069" w14:textId="04082413" w:rsidR="008F6615" w:rsidRDefault="00D95138" w:rsidP="00DD7AD6">
      <w:pPr>
        <w:pStyle w:val="FootnoteText"/>
        <w:ind w:left="1440"/>
        <w:jc w:val="both"/>
        <w:rPr>
          <w:rFonts w:ascii="Times New Roman" w:eastAsia="Times New Roman" w:hAnsi="Times New Roman" w:cs="Times New Roman"/>
          <w:sz w:val="24"/>
          <w:szCs w:val="24"/>
        </w:rPr>
      </w:pPr>
      <w:r w:rsidRPr="00D95138">
        <w:rPr>
          <w:rFonts w:ascii="Times New Roman" w:eastAsia="Times New Roman" w:hAnsi="Times New Roman" w:cs="Times New Roman"/>
          <w:sz w:val="24"/>
          <w:szCs w:val="24"/>
          <w:highlight w:val="black"/>
        </w:rPr>
        <w:t>----REDACTED-------REDACTED----REDACTED------REDACTE</w:t>
      </w:r>
      <w:r>
        <w:rPr>
          <w:rFonts w:ascii="Times New Roman" w:eastAsia="Times New Roman" w:hAnsi="Times New Roman" w:cs="Times New Roman"/>
          <w:sz w:val="24"/>
          <w:szCs w:val="24"/>
          <w:highlight w:val="black"/>
        </w:rPr>
        <w:t xml:space="preserve"> </w:t>
      </w:r>
      <w:r w:rsidRPr="00D95138">
        <w:rPr>
          <w:rFonts w:ascii="Times New Roman" w:eastAsia="Times New Roman" w:hAnsi="Times New Roman" w:cs="Times New Roman"/>
          <w:sz w:val="24"/>
          <w:szCs w:val="24"/>
          <w:highlight w:val="black"/>
        </w:rPr>
        <w:t>D----REDACTED----</w:t>
      </w:r>
    </w:p>
    <w:p w14:paraId="6DD79F53" w14:textId="77777777" w:rsidR="00D95138" w:rsidRDefault="00D95138" w:rsidP="00DD7AD6">
      <w:pPr>
        <w:pStyle w:val="FootnoteText"/>
        <w:ind w:left="1440"/>
        <w:jc w:val="both"/>
        <w:rPr>
          <w:rFonts w:ascii="Times New Roman" w:hAnsi="Times New Roman" w:cs="Times New Roman"/>
          <w:sz w:val="24"/>
          <w:szCs w:val="24"/>
        </w:rPr>
      </w:pPr>
    </w:p>
    <w:p w14:paraId="38382EFC" w14:textId="77777777" w:rsidR="00DD7AD6" w:rsidRDefault="00DD7AD6" w:rsidP="002A505F">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“Affected System-Interconnection Utility Upgrades,” are defined in QF-TGIP, Paragraph 15 as</w:t>
      </w:r>
      <w:r w:rsidRPr="00D730DF">
        <w:rPr>
          <w:rFonts w:ascii="Times New Roman" w:hAnsi="Times New Roman" w:cs="Times New Roman"/>
          <w:sz w:val="24"/>
          <w:szCs w:val="24"/>
        </w:rPr>
        <w:t xml:space="preserve">: </w:t>
      </w:r>
    </w:p>
    <w:p w14:paraId="5E6F509D" w14:textId="64816210" w:rsidR="00DD7AD6" w:rsidRDefault="00DD7AD6" w:rsidP="00DD7AD6">
      <w:pPr>
        <w:pStyle w:val="FootnoteText"/>
        <w:ind w:left="720"/>
        <w:jc w:val="both"/>
        <w:rPr>
          <w:sz w:val="24"/>
          <w:szCs w:val="24"/>
        </w:rPr>
      </w:pPr>
      <w:r w:rsidRPr="00D730DF">
        <w:rPr>
          <w:rFonts w:ascii="Times New Roman" w:hAnsi="Times New Roman" w:cs="Times New Roman"/>
          <w:sz w:val="24"/>
          <w:szCs w:val="24"/>
        </w:rPr>
        <w:lastRenderedPageBreak/>
        <w:t xml:space="preserve">An Affected System utility or electric facility owner whose facilities require additions, modifications, or upgrades that are necessary for safe and reliable operation of the Electric System during parallel operation of the QF, other than those required due </w:t>
      </w:r>
      <w:r w:rsidR="0048450C">
        <w:rPr>
          <w:rFonts w:ascii="Times New Roman" w:hAnsi="Times New Roman" w:cs="Times New Roman"/>
          <w:sz w:val="24"/>
          <w:szCs w:val="24"/>
        </w:rPr>
        <w:t>[</w:t>
      </w:r>
      <w:r w:rsidRPr="00D730DF">
        <w:rPr>
          <w:rFonts w:ascii="Times New Roman" w:hAnsi="Times New Roman" w:cs="Times New Roman"/>
          <w:sz w:val="24"/>
          <w:szCs w:val="24"/>
        </w:rPr>
        <w:t>to GPC’s designation of the QF’s output to serve GPC’s Native Load, as referenced in the Study Report.</w:t>
      </w:r>
      <w:r>
        <w:rPr>
          <w:rStyle w:val="FootnoteReference"/>
          <w:rFonts w:ascii="Times New Roman" w:hAnsi="Times New Roman" w:cs="Times New Roman"/>
          <w:sz w:val="24"/>
          <w:szCs w:val="24"/>
        </w:rPr>
        <w:footnoteReference w:id="39"/>
      </w:r>
      <w:r w:rsidRPr="00D730DF">
        <w:rPr>
          <w:sz w:val="24"/>
          <w:szCs w:val="24"/>
        </w:rPr>
        <w:t xml:space="preserve"> </w:t>
      </w:r>
    </w:p>
    <w:p w14:paraId="6F74736B" w14:textId="77777777" w:rsidR="00DD7AD6" w:rsidRDefault="00DD7AD6" w:rsidP="00483D43">
      <w:pPr>
        <w:pStyle w:val="FootnoteText"/>
        <w:jc w:val="both"/>
        <w:rPr>
          <w:sz w:val="24"/>
          <w:szCs w:val="24"/>
        </w:rPr>
      </w:pPr>
    </w:p>
    <w:p w14:paraId="617CCEA6" w14:textId="4D0FC365" w:rsidR="00DD7AD6" w:rsidRDefault="00483D43" w:rsidP="00DD7AD6">
      <w:pPr>
        <w:pStyle w:val="FootnoteText"/>
        <w:spacing w:line="480" w:lineRule="auto"/>
        <w:jc w:val="both"/>
        <w:rPr>
          <w:rFonts w:ascii="Times New Roman" w:hAnsi="Times New Roman" w:cs="Times New Roman"/>
          <w:sz w:val="24"/>
          <w:szCs w:val="24"/>
        </w:rPr>
      </w:pPr>
      <w:r w:rsidRPr="00D54607">
        <w:rPr>
          <w:rFonts w:ascii="Times New Roman" w:hAnsi="Times New Roman" w:cs="Times New Roman"/>
          <w:sz w:val="24"/>
          <w:szCs w:val="24"/>
        </w:rPr>
        <w:t>Applying Georgia Power’s terminology, th</w:t>
      </w:r>
      <w:r w:rsidR="00710A75">
        <w:rPr>
          <w:rFonts w:ascii="Times New Roman" w:hAnsi="Times New Roman" w:cs="Times New Roman"/>
          <w:sz w:val="24"/>
          <w:szCs w:val="24"/>
        </w:rPr>
        <w:t>is defin</w:t>
      </w:r>
      <w:r w:rsidR="00704EEF">
        <w:rPr>
          <w:rFonts w:ascii="Times New Roman" w:hAnsi="Times New Roman" w:cs="Times New Roman"/>
          <w:sz w:val="24"/>
          <w:szCs w:val="24"/>
        </w:rPr>
        <w:t>ition is</w:t>
      </w:r>
      <w:r w:rsidRPr="00D54607">
        <w:rPr>
          <w:rFonts w:ascii="Times New Roman" w:hAnsi="Times New Roman" w:cs="Times New Roman"/>
          <w:sz w:val="24"/>
          <w:szCs w:val="24"/>
        </w:rPr>
        <w:t xml:space="preserve">the </w:t>
      </w:r>
      <w:r w:rsidR="005D507F" w:rsidRPr="00D54607">
        <w:rPr>
          <w:rFonts w:ascii="Times New Roman" w:hAnsi="Times New Roman" w:cs="Times New Roman"/>
          <w:sz w:val="24"/>
          <w:szCs w:val="24"/>
        </w:rPr>
        <w:t>equivalent</w:t>
      </w:r>
      <w:r w:rsidRPr="00D54607">
        <w:rPr>
          <w:rFonts w:ascii="Times New Roman" w:hAnsi="Times New Roman" w:cs="Times New Roman"/>
          <w:sz w:val="24"/>
          <w:szCs w:val="24"/>
        </w:rPr>
        <w:t xml:space="preserve"> of </w:t>
      </w:r>
      <w:r w:rsidR="001A0615">
        <w:rPr>
          <w:rFonts w:ascii="Times New Roman" w:hAnsi="Times New Roman" w:cs="Times New Roman"/>
          <w:sz w:val="24"/>
          <w:szCs w:val="24"/>
        </w:rPr>
        <w:t>N</w:t>
      </w:r>
      <w:r w:rsidRPr="00D54607">
        <w:rPr>
          <w:rFonts w:ascii="Times New Roman" w:hAnsi="Times New Roman" w:cs="Times New Roman"/>
          <w:sz w:val="24"/>
          <w:szCs w:val="24"/>
        </w:rPr>
        <w:t xml:space="preserve">etwork </w:t>
      </w:r>
      <w:r w:rsidR="001A0615">
        <w:rPr>
          <w:rFonts w:ascii="Times New Roman" w:hAnsi="Times New Roman" w:cs="Times New Roman"/>
          <w:sz w:val="24"/>
          <w:szCs w:val="24"/>
        </w:rPr>
        <w:t>U</w:t>
      </w:r>
      <w:r w:rsidRPr="00D54607">
        <w:rPr>
          <w:rFonts w:ascii="Times New Roman" w:hAnsi="Times New Roman" w:cs="Times New Roman"/>
          <w:sz w:val="24"/>
          <w:szCs w:val="24"/>
        </w:rPr>
        <w:t>pgrades</w:t>
      </w:r>
      <w:r w:rsidR="001A0615">
        <w:rPr>
          <w:rFonts w:ascii="Times New Roman" w:hAnsi="Times New Roman" w:cs="Times New Roman"/>
          <w:sz w:val="24"/>
          <w:szCs w:val="24"/>
        </w:rPr>
        <w:t xml:space="preserve">, </w:t>
      </w:r>
      <w:r w:rsidR="00710A75">
        <w:rPr>
          <w:rFonts w:ascii="Times New Roman" w:hAnsi="Times New Roman" w:cs="Times New Roman"/>
          <w:sz w:val="24"/>
          <w:szCs w:val="24"/>
        </w:rPr>
        <w:t xml:space="preserve">based on </w:t>
      </w:r>
      <w:r w:rsidR="001A0615">
        <w:rPr>
          <w:rFonts w:ascii="Times New Roman" w:hAnsi="Times New Roman" w:cs="Times New Roman"/>
          <w:sz w:val="24"/>
          <w:szCs w:val="24"/>
        </w:rPr>
        <w:t>FERC precedent</w:t>
      </w:r>
      <w:r w:rsidRPr="00D54607">
        <w:rPr>
          <w:rFonts w:ascii="Times New Roman" w:hAnsi="Times New Roman" w:cs="Times New Roman"/>
          <w:sz w:val="24"/>
          <w:szCs w:val="24"/>
        </w:rPr>
        <w:t>.</w:t>
      </w:r>
      <w:r w:rsidR="001A0615">
        <w:rPr>
          <w:rFonts w:ascii="Times New Roman" w:hAnsi="Times New Roman" w:cs="Times New Roman"/>
          <w:sz w:val="24"/>
          <w:szCs w:val="24"/>
        </w:rPr>
        <w:t xml:space="preserve">  </w:t>
      </w:r>
      <w:r w:rsidR="00DD7AD6">
        <w:rPr>
          <w:rFonts w:ascii="Times New Roman" w:hAnsi="Times New Roman" w:cs="Times New Roman"/>
          <w:sz w:val="24"/>
          <w:szCs w:val="24"/>
        </w:rPr>
        <w:t xml:space="preserve">Phase I correctly identified the </w:t>
      </w:r>
      <w:r w:rsidR="00D95138" w:rsidRPr="00D95138">
        <w:rPr>
          <w:rFonts w:ascii="Times New Roman" w:eastAsia="Times New Roman" w:hAnsi="Times New Roman" w:cs="Times New Roman"/>
          <w:sz w:val="24"/>
          <w:szCs w:val="24"/>
          <w:highlight w:val="black"/>
        </w:rPr>
        <w:t>----REDACTED-------REDACTED---------------</w:t>
      </w:r>
      <w:r w:rsidR="00DD7AD6">
        <w:rPr>
          <w:rFonts w:ascii="Times New Roman" w:hAnsi="Times New Roman" w:cs="Times New Roman"/>
          <w:sz w:val="24"/>
          <w:szCs w:val="24"/>
        </w:rPr>
        <w:t xml:space="preserve"> as Affected System-Interconnection Utility Upgrades.  Therefore, it was appropriate for Bowman to request a cost study from GTC. </w:t>
      </w:r>
    </w:p>
    <w:p w14:paraId="4EBC22AA" w14:textId="64F8E887" w:rsidR="008F6615" w:rsidRDefault="005D507F" w:rsidP="00DD7AD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w:t>
      </w:r>
      <w:r w:rsidR="00D95138" w:rsidRPr="00D95138">
        <w:rPr>
          <w:rFonts w:ascii="Times New Roman" w:eastAsia="Times New Roman" w:hAnsi="Times New Roman" w:cs="Times New Roman"/>
          <w:sz w:val="24"/>
          <w:szCs w:val="24"/>
          <w:highlight w:val="black"/>
        </w:rPr>
        <w:t>----REDACTED-------REDACTED----REDACTED---</w:t>
      </w:r>
      <w:r w:rsidR="001A0615">
        <w:rPr>
          <w:rFonts w:ascii="Times New Roman" w:hAnsi="Times New Roman" w:cs="Times New Roman"/>
          <w:sz w:val="24"/>
          <w:szCs w:val="24"/>
        </w:rPr>
        <w:t xml:space="preserve"> </w:t>
      </w:r>
      <w:r>
        <w:rPr>
          <w:rFonts w:ascii="Times New Roman" w:hAnsi="Times New Roman" w:cs="Times New Roman"/>
          <w:sz w:val="24"/>
          <w:szCs w:val="24"/>
        </w:rPr>
        <w:t xml:space="preserve">also </w:t>
      </w:r>
      <w:r w:rsidR="001A0615">
        <w:rPr>
          <w:rFonts w:ascii="Times New Roman" w:hAnsi="Times New Roman" w:cs="Times New Roman"/>
          <w:sz w:val="24"/>
          <w:szCs w:val="24"/>
        </w:rPr>
        <w:t>N</w:t>
      </w:r>
      <w:r>
        <w:rPr>
          <w:rFonts w:ascii="Times New Roman" w:hAnsi="Times New Roman" w:cs="Times New Roman"/>
          <w:sz w:val="24"/>
          <w:szCs w:val="24"/>
        </w:rPr>
        <w:t xml:space="preserve">etwork </w:t>
      </w:r>
      <w:r w:rsidR="001A0615">
        <w:rPr>
          <w:rFonts w:ascii="Times New Roman" w:hAnsi="Times New Roman" w:cs="Times New Roman"/>
          <w:sz w:val="24"/>
          <w:szCs w:val="24"/>
        </w:rPr>
        <w:t>U</w:t>
      </w:r>
      <w:r>
        <w:rPr>
          <w:rFonts w:ascii="Times New Roman" w:hAnsi="Times New Roman" w:cs="Times New Roman"/>
          <w:sz w:val="24"/>
          <w:szCs w:val="24"/>
        </w:rPr>
        <w:t>pgrades</w:t>
      </w:r>
      <w:r w:rsidR="001A0615">
        <w:rPr>
          <w:rFonts w:ascii="Times New Roman" w:hAnsi="Times New Roman" w:cs="Times New Roman"/>
          <w:sz w:val="24"/>
          <w:szCs w:val="24"/>
        </w:rPr>
        <w:t xml:space="preserve"> under FERC precedent</w:t>
      </w:r>
      <w:r>
        <w:rPr>
          <w:rFonts w:ascii="Times New Roman" w:hAnsi="Times New Roman" w:cs="Times New Roman"/>
          <w:sz w:val="24"/>
          <w:szCs w:val="24"/>
        </w:rPr>
        <w:t xml:space="preserve">.  But, Georgia Power </w:t>
      </w:r>
      <w:r w:rsidR="00704EEF">
        <w:rPr>
          <w:rFonts w:ascii="Times New Roman" w:hAnsi="Times New Roman" w:cs="Times New Roman"/>
          <w:sz w:val="24"/>
          <w:szCs w:val="24"/>
        </w:rPr>
        <w:t>delineates</w:t>
      </w:r>
      <w:r w:rsidR="001A0615">
        <w:rPr>
          <w:rFonts w:ascii="Times New Roman" w:hAnsi="Times New Roman" w:cs="Times New Roman"/>
          <w:sz w:val="24"/>
          <w:szCs w:val="24"/>
        </w:rPr>
        <w:t xml:space="preserve"> t</w:t>
      </w:r>
      <w:r>
        <w:rPr>
          <w:rFonts w:ascii="Times New Roman" w:hAnsi="Times New Roman" w:cs="Times New Roman"/>
          <w:sz w:val="24"/>
          <w:szCs w:val="24"/>
        </w:rPr>
        <w:t xml:space="preserve">hem </w:t>
      </w:r>
      <w:r w:rsidR="00DD7AD6">
        <w:rPr>
          <w:rFonts w:ascii="Times New Roman" w:hAnsi="Times New Roman" w:cs="Times New Roman"/>
          <w:sz w:val="24"/>
          <w:szCs w:val="24"/>
        </w:rPr>
        <w:t>a</w:t>
      </w:r>
      <w:r w:rsidR="00704EEF">
        <w:rPr>
          <w:rFonts w:ascii="Times New Roman" w:hAnsi="Times New Roman" w:cs="Times New Roman"/>
          <w:sz w:val="24"/>
          <w:szCs w:val="24"/>
        </w:rPr>
        <w:t>s</w:t>
      </w:r>
      <w:r w:rsidR="00DD7AD6">
        <w:rPr>
          <w:rFonts w:ascii="Times New Roman" w:hAnsi="Times New Roman" w:cs="Times New Roman"/>
          <w:sz w:val="24"/>
          <w:szCs w:val="24"/>
        </w:rPr>
        <w:t xml:space="preserve"> “Affected System Owned Interconnection Facilit</w:t>
      </w:r>
      <w:r w:rsidR="001A0615">
        <w:rPr>
          <w:rFonts w:ascii="Times New Roman" w:hAnsi="Times New Roman" w:cs="Times New Roman"/>
          <w:sz w:val="24"/>
          <w:szCs w:val="24"/>
        </w:rPr>
        <w:t xml:space="preserve">ies (Coordinated by GPC)” </w:t>
      </w:r>
      <w:r w:rsidR="00DD7AD6">
        <w:rPr>
          <w:rFonts w:ascii="Times New Roman" w:hAnsi="Times New Roman" w:cs="Times New Roman"/>
          <w:sz w:val="24"/>
          <w:szCs w:val="24"/>
        </w:rPr>
        <w:t xml:space="preserve">in Phase I.  </w:t>
      </w:r>
      <w:r w:rsidR="003E7045">
        <w:rPr>
          <w:rFonts w:ascii="Times New Roman" w:hAnsi="Times New Roman" w:cs="Times New Roman"/>
          <w:sz w:val="24"/>
          <w:szCs w:val="24"/>
        </w:rPr>
        <w:t xml:space="preserve">However, it is unclear what </w:t>
      </w:r>
      <w:r w:rsidR="00704EEF">
        <w:rPr>
          <w:rFonts w:ascii="Times New Roman" w:hAnsi="Times New Roman" w:cs="Times New Roman"/>
          <w:sz w:val="24"/>
          <w:szCs w:val="24"/>
        </w:rPr>
        <w:t>they are</w:t>
      </w:r>
      <w:r w:rsidR="004A57E9">
        <w:rPr>
          <w:rFonts w:ascii="Times New Roman" w:hAnsi="Times New Roman" w:cs="Times New Roman"/>
          <w:sz w:val="24"/>
          <w:szCs w:val="24"/>
        </w:rPr>
        <w:t xml:space="preserve"> because</w:t>
      </w:r>
      <w:r w:rsidR="003E7045">
        <w:rPr>
          <w:rFonts w:ascii="Times New Roman" w:hAnsi="Times New Roman" w:cs="Times New Roman"/>
          <w:sz w:val="24"/>
          <w:szCs w:val="24"/>
        </w:rPr>
        <w:t xml:space="preserve"> </w:t>
      </w:r>
      <w:r w:rsidR="00DD7AD6">
        <w:rPr>
          <w:rFonts w:ascii="Times New Roman" w:hAnsi="Times New Roman" w:cs="Times New Roman"/>
          <w:sz w:val="24"/>
          <w:szCs w:val="24"/>
        </w:rPr>
        <w:t>“Affected System Owned Interconnection Facility" is not defined in either the QF-TGIP</w:t>
      </w:r>
      <w:r w:rsidR="00DD7AD6">
        <w:rPr>
          <w:rStyle w:val="FootnoteReference"/>
          <w:rFonts w:ascii="Times New Roman" w:hAnsi="Times New Roman" w:cs="Times New Roman"/>
          <w:sz w:val="24"/>
          <w:szCs w:val="24"/>
        </w:rPr>
        <w:footnoteReference w:id="40"/>
      </w:r>
      <w:r w:rsidR="00DD7AD6">
        <w:rPr>
          <w:rFonts w:ascii="Times New Roman" w:hAnsi="Times New Roman" w:cs="Times New Roman"/>
          <w:sz w:val="24"/>
          <w:szCs w:val="24"/>
        </w:rPr>
        <w:t xml:space="preserve"> or the QFIA.</w:t>
      </w:r>
      <w:r w:rsidR="00DD7AD6">
        <w:rPr>
          <w:rStyle w:val="FootnoteReference"/>
          <w:rFonts w:ascii="Times New Roman" w:hAnsi="Times New Roman" w:cs="Times New Roman"/>
          <w:sz w:val="24"/>
          <w:szCs w:val="24"/>
        </w:rPr>
        <w:footnoteReference w:id="41"/>
      </w:r>
      <w:r w:rsidR="00DD7AD6">
        <w:rPr>
          <w:rFonts w:ascii="Times New Roman" w:hAnsi="Times New Roman" w:cs="Times New Roman"/>
          <w:sz w:val="24"/>
          <w:szCs w:val="24"/>
        </w:rPr>
        <w:t xml:space="preserve"> </w:t>
      </w:r>
      <w:r w:rsidR="00CA05A5">
        <w:rPr>
          <w:rFonts w:ascii="Times New Roman" w:hAnsi="Times New Roman" w:cs="Times New Roman"/>
          <w:sz w:val="24"/>
          <w:szCs w:val="24"/>
        </w:rPr>
        <w:t xml:space="preserve"> </w:t>
      </w:r>
      <w:r w:rsidR="00DD7AD6">
        <w:rPr>
          <w:rFonts w:ascii="Times New Roman" w:hAnsi="Times New Roman" w:cs="Times New Roman"/>
          <w:sz w:val="24"/>
          <w:szCs w:val="24"/>
        </w:rPr>
        <w:t xml:space="preserve">The QF-TGIP also incorporates the provisions of the </w:t>
      </w:r>
      <w:r w:rsidR="00710A75">
        <w:rPr>
          <w:rFonts w:ascii="Times New Roman" w:hAnsi="Times New Roman" w:cs="Times New Roman"/>
          <w:sz w:val="24"/>
          <w:szCs w:val="24"/>
        </w:rPr>
        <w:t>SCS’s</w:t>
      </w:r>
      <w:r w:rsidR="00DD7AD6">
        <w:rPr>
          <w:rFonts w:ascii="Times New Roman" w:hAnsi="Times New Roman" w:cs="Times New Roman"/>
          <w:sz w:val="24"/>
          <w:szCs w:val="24"/>
        </w:rPr>
        <w:t xml:space="preserve"> </w:t>
      </w:r>
      <w:r w:rsidR="00DD7AD6" w:rsidRPr="00A751C5">
        <w:rPr>
          <w:rFonts w:ascii="Times New Roman" w:hAnsi="Times New Roman" w:cs="Times New Roman"/>
          <w:sz w:val="24"/>
          <w:szCs w:val="24"/>
        </w:rPr>
        <w:t xml:space="preserve">State-Jurisdictional Qualifying Facility Transmission Generator Interconnection Study Process </w:t>
      </w:r>
      <w:r w:rsidR="00DD7AD6">
        <w:rPr>
          <w:rFonts w:ascii="Times New Roman" w:hAnsi="Times New Roman" w:cs="Times New Roman"/>
          <w:sz w:val="24"/>
          <w:szCs w:val="24"/>
        </w:rPr>
        <w:t>(“SJQF-TGISP”)</w:t>
      </w:r>
      <w:r w:rsidR="003E7045">
        <w:rPr>
          <w:rFonts w:ascii="Times New Roman" w:hAnsi="Times New Roman" w:cs="Times New Roman"/>
          <w:sz w:val="24"/>
          <w:szCs w:val="24"/>
        </w:rPr>
        <w:t>,</w:t>
      </w:r>
      <w:r w:rsidR="00DD7AD6">
        <w:rPr>
          <w:rStyle w:val="FootnoteReference"/>
          <w:rFonts w:ascii="Times New Roman" w:hAnsi="Times New Roman" w:cs="Times New Roman"/>
          <w:sz w:val="24"/>
          <w:szCs w:val="24"/>
        </w:rPr>
        <w:footnoteReference w:id="42"/>
      </w:r>
      <w:r w:rsidR="00DD7AD6">
        <w:rPr>
          <w:rFonts w:ascii="Times New Roman" w:hAnsi="Times New Roman" w:cs="Times New Roman"/>
          <w:sz w:val="24"/>
          <w:szCs w:val="24"/>
        </w:rPr>
        <w:t xml:space="preserve"> </w:t>
      </w:r>
      <w:r w:rsidR="003E7045">
        <w:rPr>
          <w:rFonts w:ascii="Times New Roman" w:hAnsi="Times New Roman" w:cs="Times New Roman"/>
          <w:sz w:val="24"/>
          <w:szCs w:val="24"/>
        </w:rPr>
        <w:t>and</w:t>
      </w:r>
      <w:r w:rsidR="00DD7AD6">
        <w:rPr>
          <w:rFonts w:ascii="Times New Roman" w:hAnsi="Times New Roman" w:cs="Times New Roman"/>
          <w:sz w:val="24"/>
          <w:szCs w:val="24"/>
        </w:rPr>
        <w:t xml:space="preserve"> “Affected System Owned Interconnection Facility” is also not defined </w:t>
      </w:r>
      <w:r w:rsidR="008F6615">
        <w:rPr>
          <w:rFonts w:ascii="Times New Roman" w:hAnsi="Times New Roman" w:cs="Times New Roman"/>
          <w:sz w:val="24"/>
          <w:szCs w:val="24"/>
        </w:rPr>
        <w:t>there</w:t>
      </w:r>
      <w:r w:rsidR="00DD7AD6">
        <w:rPr>
          <w:rFonts w:ascii="Times New Roman" w:hAnsi="Times New Roman" w:cs="Times New Roman"/>
          <w:sz w:val="24"/>
          <w:szCs w:val="24"/>
        </w:rPr>
        <w:t>.</w:t>
      </w:r>
      <w:r w:rsidR="00DD7AD6">
        <w:rPr>
          <w:rStyle w:val="FootnoteReference"/>
          <w:rFonts w:ascii="Times New Roman" w:hAnsi="Times New Roman" w:cs="Times New Roman"/>
          <w:sz w:val="24"/>
          <w:szCs w:val="24"/>
        </w:rPr>
        <w:footnoteReference w:id="43"/>
      </w:r>
      <w:r w:rsidR="00DD7AD6">
        <w:rPr>
          <w:rFonts w:ascii="Times New Roman" w:hAnsi="Times New Roman" w:cs="Times New Roman"/>
          <w:sz w:val="24"/>
          <w:szCs w:val="24"/>
        </w:rPr>
        <w:t xml:space="preserve"> </w:t>
      </w:r>
      <w:r w:rsidR="008F6615">
        <w:rPr>
          <w:rFonts w:ascii="Times New Roman" w:hAnsi="Times New Roman" w:cs="Times New Roman"/>
          <w:sz w:val="24"/>
          <w:szCs w:val="24"/>
        </w:rPr>
        <w:t xml:space="preserve"> </w:t>
      </w:r>
      <w:r w:rsidR="00710A75">
        <w:rPr>
          <w:rFonts w:ascii="Times New Roman" w:hAnsi="Times New Roman" w:cs="Times New Roman"/>
          <w:sz w:val="24"/>
          <w:szCs w:val="24"/>
        </w:rPr>
        <w:t xml:space="preserve"> While </w:t>
      </w:r>
      <w:r w:rsidR="00DD7AD6">
        <w:rPr>
          <w:rFonts w:ascii="Times New Roman" w:hAnsi="Times New Roman" w:cs="Times New Roman"/>
          <w:sz w:val="24"/>
          <w:szCs w:val="24"/>
        </w:rPr>
        <w:t xml:space="preserve">an ”Affected System Owned Interconnection Facility” is not a term defined in any Georgia Power or </w:t>
      </w:r>
      <w:r w:rsidR="00DD7AD6">
        <w:rPr>
          <w:rFonts w:ascii="Times New Roman" w:hAnsi="Times New Roman" w:cs="Times New Roman"/>
          <w:sz w:val="24"/>
          <w:szCs w:val="24"/>
        </w:rPr>
        <w:lastRenderedPageBreak/>
        <w:t>Southern Company document</w:t>
      </w:r>
      <w:r w:rsidR="00710A75">
        <w:rPr>
          <w:rFonts w:ascii="Times New Roman" w:hAnsi="Times New Roman" w:cs="Times New Roman"/>
          <w:sz w:val="24"/>
          <w:szCs w:val="24"/>
        </w:rPr>
        <w:t>,</w:t>
      </w:r>
      <w:r w:rsidR="00DD7AD6">
        <w:rPr>
          <w:rFonts w:ascii="Times New Roman" w:hAnsi="Times New Roman" w:cs="Times New Roman"/>
          <w:sz w:val="24"/>
          <w:szCs w:val="24"/>
        </w:rPr>
        <w:t xml:space="preserve"> </w:t>
      </w:r>
      <w:r w:rsidR="00710A75">
        <w:rPr>
          <w:rFonts w:ascii="Times New Roman" w:hAnsi="Times New Roman" w:cs="Times New Roman"/>
          <w:sz w:val="24"/>
          <w:szCs w:val="24"/>
        </w:rPr>
        <w:t>t</w:t>
      </w:r>
      <w:r w:rsidR="003E7045">
        <w:rPr>
          <w:rFonts w:ascii="Times New Roman" w:hAnsi="Times New Roman" w:cs="Times New Roman"/>
          <w:sz w:val="24"/>
          <w:szCs w:val="24"/>
        </w:rPr>
        <w:t>he basis for Georgia Power’s differentiation is clear</w:t>
      </w:r>
      <w:r w:rsidR="004A57E9">
        <w:rPr>
          <w:rFonts w:ascii="Times New Roman" w:hAnsi="Times New Roman" w:cs="Times New Roman"/>
          <w:sz w:val="24"/>
          <w:szCs w:val="24"/>
        </w:rPr>
        <w:t>:  these Network Upgrades will be “coordinated” by the Company</w:t>
      </w:r>
      <w:r w:rsidR="003E7045">
        <w:rPr>
          <w:rFonts w:ascii="Times New Roman" w:hAnsi="Times New Roman" w:cs="Times New Roman"/>
          <w:sz w:val="24"/>
          <w:szCs w:val="24"/>
        </w:rPr>
        <w:t xml:space="preserve">.  </w:t>
      </w:r>
    </w:p>
    <w:p w14:paraId="2BD0D1CD" w14:textId="3D1943BA" w:rsidR="004A57E9" w:rsidRDefault="004A57E9" w:rsidP="004A57E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“Coordinated” by the Company means that Georgia Power assumes responsibility for virtually all facets of interconnection for Bowman’s QF Facility.</w:t>
      </w:r>
      <w:r w:rsidR="00710A75">
        <w:rPr>
          <w:rFonts w:ascii="Times New Roman" w:hAnsi="Times New Roman" w:cs="Times New Roman"/>
          <w:sz w:val="24"/>
          <w:szCs w:val="24"/>
        </w:rPr>
        <w:t xml:space="preserve"> </w:t>
      </w:r>
      <w:r w:rsidR="008A379A">
        <w:rPr>
          <w:rFonts w:ascii="Times New Roman" w:hAnsi="Times New Roman" w:cs="Times New Roman"/>
          <w:sz w:val="24"/>
          <w:szCs w:val="24"/>
        </w:rPr>
        <w:t xml:space="preserve"> </w:t>
      </w:r>
      <w:r w:rsidR="00710A75">
        <w:rPr>
          <w:rFonts w:ascii="Times New Roman" w:hAnsi="Times New Roman" w:cs="Times New Roman"/>
          <w:sz w:val="24"/>
          <w:szCs w:val="24"/>
        </w:rPr>
        <w:t>Georgia Power’s “Coordination” seems to supersede the authority of the affected system, here, GTC.</w:t>
      </w:r>
      <w:r>
        <w:rPr>
          <w:rFonts w:ascii="Times New Roman" w:hAnsi="Times New Roman" w:cs="Times New Roman"/>
          <w:sz w:val="24"/>
          <w:szCs w:val="24"/>
        </w:rPr>
        <w:t xml:space="preserve">  Phase II, Section D.2.2 states that:</w:t>
      </w:r>
    </w:p>
    <w:p w14:paraId="050D77D3" w14:textId="77777777" w:rsidR="004A57E9" w:rsidRDefault="004A57E9" w:rsidP="004A57E9">
      <w:pPr>
        <w:spacing w:after="0" w:line="240" w:lineRule="auto"/>
        <w:ind w:left="720"/>
        <w:jc w:val="both"/>
        <w:rPr>
          <w:rFonts w:ascii="Times New Roman" w:hAnsi="Times New Roman" w:cs="Times New Roman"/>
          <w:sz w:val="24"/>
          <w:szCs w:val="24"/>
        </w:rPr>
      </w:pPr>
      <w:r>
        <w:rPr>
          <w:rFonts w:ascii="Times New Roman" w:hAnsi="Times New Roman" w:cs="Times New Roman"/>
          <w:b/>
          <w:bCs/>
          <w:i/>
          <w:iCs/>
          <w:sz w:val="24"/>
          <w:szCs w:val="24"/>
        </w:rPr>
        <w:t>Georgia Power Company</w:t>
      </w:r>
      <w:r w:rsidRPr="00CA03C2">
        <w:rPr>
          <w:rFonts w:ascii="Times New Roman" w:hAnsi="Times New Roman" w:cs="Times New Roman"/>
          <w:sz w:val="24"/>
          <w:szCs w:val="24"/>
        </w:rPr>
        <w:t xml:space="preserve"> will contact the potential Electric System utilities … or an electric</w:t>
      </w:r>
      <w:r>
        <w:rPr>
          <w:rFonts w:ascii="Times New Roman" w:hAnsi="Times New Roman" w:cs="Times New Roman"/>
          <w:sz w:val="24"/>
          <w:szCs w:val="24"/>
        </w:rPr>
        <w:t xml:space="preserve"> facility owner that is impacted by the Generator’s proposed QF interconnection and are identified below.  </w:t>
      </w:r>
      <w:r>
        <w:rPr>
          <w:rFonts w:ascii="Times New Roman" w:hAnsi="Times New Roman" w:cs="Times New Roman"/>
          <w:b/>
          <w:bCs/>
          <w:i/>
          <w:iCs/>
          <w:sz w:val="24"/>
          <w:szCs w:val="24"/>
        </w:rPr>
        <w:t>GPC</w:t>
      </w:r>
      <w:r>
        <w:rPr>
          <w:rFonts w:ascii="Times New Roman" w:hAnsi="Times New Roman" w:cs="Times New Roman"/>
          <w:sz w:val="24"/>
          <w:szCs w:val="24"/>
        </w:rPr>
        <w:t xml:space="preserve"> will coordinate with these Affected System(s) to identify the cost and timing of any Affected System owned Interconnection Facilities required to allow interconnected operation of the QF with the Electric System as indicated in this Study Report.</w:t>
      </w:r>
      <w:r>
        <w:rPr>
          <w:rStyle w:val="FootnoteReference"/>
          <w:rFonts w:ascii="Times New Roman" w:hAnsi="Times New Roman" w:cs="Times New Roman"/>
          <w:sz w:val="24"/>
          <w:szCs w:val="24"/>
        </w:rPr>
        <w:footnoteReference w:id="44"/>
      </w:r>
    </w:p>
    <w:p w14:paraId="70BA7EAA" w14:textId="77777777" w:rsidR="004A57E9" w:rsidRPr="00CA03C2" w:rsidRDefault="004A57E9" w:rsidP="004A57E9">
      <w:pPr>
        <w:spacing w:after="0" w:line="240" w:lineRule="auto"/>
        <w:jc w:val="both"/>
        <w:rPr>
          <w:rFonts w:ascii="Times New Roman" w:hAnsi="Times New Roman" w:cs="Times New Roman"/>
          <w:sz w:val="24"/>
          <w:szCs w:val="24"/>
        </w:rPr>
      </w:pPr>
    </w:p>
    <w:p w14:paraId="3D9A359F" w14:textId="1E5190CD" w:rsidR="004A57E9" w:rsidRDefault="004A57E9" w:rsidP="004A57E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QFIA, Section 1.5(F) </w:t>
      </w:r>
      <w:r w:rsidR="00710A75">
        <w:rPr>
          <w:rFonts w:ascii="Times New Roman" w:hAnsi="Times New Roman" w:cs="Times New Roman"/>
          <w:sz w:val="24"/>
          <w:szCs w:val="24"/>
        </w:rPr>
        <w:t>gives</w:t>
      </w:r>
      <w:r>
        <w:rPr>
          <w:rFonts w:ascii="Times New Roman" w:hAnsi="Times New Roman" w:cs="Times New Roman"/>
          <w:sz w:val="24"/>
          <w:szCs w:val="24"/>
        </w:rPr>
        <w:t xml:space="preserve"> Georgia Power the obligation to design and construct the network upgrades on GTC’s system.  Therefore, Georgia Power will tell GTC what upgrades are needed on its system, set the cost (which Bowman will have to pay or for which it will have to provide security to Georgia Power) and schedule construction of the upgrade.  </w:t>
      </w:r>
    </w:p>
    <w:p w14:paraId="27E401DD" w14:textId="3312E1BC" w:rsidR="00051797" w:rsidRDefault="00704EEF" w:rsidP="000517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Under the Company’s delineation, it becomes the contractor</w:t>
      </w:r>
      <w:r w:rsidR="004A57E9">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4A57E9">
        <w:rPr>
          <w:rFonts w:ascii="Times New Roman" w:hAnsi="Times New Roman" w:cs="Times New Roman"/>
          <w:sz w:val="24"/>
          <w:szCs w:val="24"/>
        </w:rPr>
        <w:t>the bank.  It collects payments or holds</w:t>
      </w:r>
      <w:r w:rsidR="00710A75">
        <w:rPr>
          <w:rFonts w:ascii="Times New Roman" w:hAnsi="Times New Roman" w:cs="Times New Roman"/>
          <w:sz w:val="24"/>
          <w:szCs w:val="24"/>
        </w:rPr>
        <w:t xml:space="preserve"> </w:t>
      </w:r>
      <w:r w:rsidR="004A57E9">
        <w:rPr>
          <w:rFonts w:ascii="Times New Roman" w:hAnsi="Times New Roman" w:cs="Times New Roman"/>
          <w:sz w:val="24"/>
          <w:szCs w:val="24"/>
        </w:rPr>
        <w:t xml:space="preserve">an LC as long-term security for network upgrades to GTC’s affected system.  The actual processes the Company will use in its banker role are not stated in the QFIA, and no procedures therefor have been approved by this Commission.  For example, the Company states </w:t>
      </w:r>
      <w:r w:rsidR="004A57E9">
        <w:rPr>
          <w:rFonts w:ascii="Times New Roman" w:hAnsi="Times New Roman" w:cs="Times New Roman"/>
          <w:sz w:val="24"/>
          <w:szCs w:val="24"/>
        </w:rPr>
        <w:lastRenderedPageBreak/>
        <w:t xml:space="preserve">that it </w:t>
      </w:r>
      <w:r w:rsidR="004A57E9" w:rsidRPr="00E83B87">
        <w:rPr>
          <w:rFonts w:ascii="Times New Roman" w:hAnsi="Times New Roman" w:cs="Times New Roman"/>
          <w:sz w:val="24"/>
          <w:szCs w:val="24"/>
        </w:rPr>
        <w:t xml:space="preserve">will </w:t>
      </w:r>
      <w:r w:rsidR="00D95138" w:rsidRPr="00D95138">
        <w:rPr>
          <w:rFonts w:ascii="Times New Roman" w:eastAsia="Times New Roman" w:hAnsi="Times New Roman" w:cs="Times New Roman"/>
          <w:sz w:val="24"/>
          <w:szCs w:val="24"/>
          <w:highlight w:val="black"/>
        </w:rPr>
        <w:t>----REDACTED-------REDACTED----REDACTED------REDACTED----------------------------</w:t>
      </w:r>
      <w:r w:rsidR="004A57E9">
        <w:rPr>
          <w:rFonts w:ascii="Times New Roman" w:hAnsi="Times New Roman" w:cs="Times New Roman"/>
          <w:sz w:val="24"/>
          <w:szCs w:val="24"/>
        </w:rPr>
        <w:t>.</w:t>
      </w:r>
      <w:r w:rsidR="004A57E9" w:rsidRPr="00223FA7">
        <w:rPr>
          <w:rStyle w:val="FootnoteReference"/>
          <w:rFonts w:ascii="Times New Roman" w:hAnsi="Times New Roman" w:cs="Times New Roman"/>
          <w:b/>
          <w:bCs/>
          <w:sz w:val="24"/>
          <w:szCs w:val="24"/>
        </w:rPr>
        <w:footnoteReference w:id="45"/>
      </w:r>
      <w:r w:rsidR="004A57E9" w:rsidRPr="00223FA7">
        <w:rPr>
          <w:rFonts w:ascii="Times New Roman" w:hAnsi="Times New Roman" w:cs="Times New Roman"/>
          <w:b/>
          <w:bCs/>
          <w:sz w:val="24"/>
          <w:szCs w:val="24"/>
        </w:rPr>
        <w:t xml:space="preserve">  </w:t>
      </w:r>
      <w:r w:rsidR="00D95138" w:rsidRPr="00D95138">
        <w:rPr>
          <w:rFonts w:ascii="Times New Roman" w:hAnsi="Times New Roman" w:cs="Times New Roman"/>
          <w:sz w:val="24"/>
          <w:szCs w:val="24"/>
          <w:highlight w:val="black"/>
        </w:rPr>
        <w:t>redacted</w:t>
      </w:r>
      <w:r w:rsidR="004A57E9">
        <w:rPr>
          <w:rFonts w:ascii="Times New Roman" w:hAnsi="Times New Roman" w:cs="Times New Roman"/>
          <w:sz w:val="24"/>
          <w:szCs w:val="24"/>
        </w:rPr>
        <w:t xml:space="preserve"> must be provided promptly, even though project construction may occur years later.  </w:t>
      </w:r>
    </w:p>
    <w:p w14:paraId="281106B2" w14:textId="77777777" w:rsidR="0087448D" w:rsidRDefault="00051797" w:rsidP="000517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GTC is not a party to the QFIA which requires Bowman to pay or post security to the Company in order to interconnect with GTC’s system.  Bowman knows of no document confirming GTC’s agreement to the provisions of Phase II, Section D.2.2 allowing the Company to unilaterally make its interconnection decisions.  If Bowman pays interconnection costs up front, there is (to Bowman’s knowledge) no document governing how the Company will hold the funds, which entity is entitled to interest that should accrue or a process for its release if the cost of construction does not deplete the funds.</w:t>
      </w:r>
    </w:p>
    <w:p w14:paraId="3A5794BC" w14:textId="0DADE54A" w:rsidR="00051797" w:rsidRDefault="00051797" w:rsidP="000517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Bowman is not aware of any document between Georgia Power, Bowman and GTC which sets the procedures by which the Company (as a third party) may hold or release security for the Network Upgrade, and (on information and belief) no such document has been approved by the Commission for use by the Company as part of the QF-TGIP.  The QFIA gives no direction as to whom the </w:t>
      </w:r>
      <w:r w:rsidR="00D95138" w:rsidRPr="00D95138">
        <w:rPr>
          <w:rFonts w:ascii="Times New Roman" w:hAnsi="Times New Roman" w:cs="Times New Roman"/>
          <w:sz w:val="24"/>
          <w:szCs w:val="24"/>
          <w:highlight w:val="black"/>
        </w:rPr>
        <w:t>-------REDACTED------------</w:t>
      </w:r>
      <w:r>
        <w:rPr>
          <w:rFonts w:ascii="Times New Roman" w:hAnsi="Times New Roman" w:cs="Times New Roman"/>
          <w:sz w:val="24"/>
          <w:szCs w:val="24"/>
        </w:rPr>
        <w:t xml:space="preserve">, nor does it address the terms or procedures by which funds should be held, when it can be drawn down or released upon payment, etc.  Indeed, no thought or oversight appears to have been given to address the legalities or mechanics of </w:t>
      </w:r>
      <w:r w:rsidR="00C4051D">
        <w:rPr>
          <w:rFonts w:ascii="Times New Roman" w:hAnsi="Times New Roman" w:cs="Times New Roman"/>
          <w:sz w:val="24"/>
          <w:szCs w:val="24"/>
        </w:rPr>
        <w:t>an</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overwhelming credit facility being held for Georgia Power’s (and not GTC’s) benefit. However, the </w:t>
      </w:r>
      <w:r w:rsidR="00C4051D">
        <w:rPr>
          <w:rFonts w:ascii="Times New Roman" w:hAnsi="Times New Roman" w:cs="Times New Roman"/>
          <w:sz w:val="24"/>
          <w:szCs w:val="24"/>
        </w:rPr>
        <w:t>obligation to pay the Company or provide security w</w:t>
      </w:r>
      <w:r>
        <w:rPr>
          <w:rFonts w:ascii="Times New Roman" w:hAnsi="Times New Roman" w:cs="Times New Roman"/>
          <w:sz w:val="24"/>
          <w:szCs w:val="24"/>
        </w:rPr>
        <w:t>ill unequivocally and significantly adversely affect Bowman’s ability to capitalize the project.</w:t>
      </w:r>
    </w:p>
    <w:p w14:paraId="0C109D09" w14:textId="2213590F" w:rsidR="00DD7AD6" w:rsidRDefault="001C5756" w:rsidP="00DD7AD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Company does not distinguish between Network Upgrades because of different technology or because a specific upgrade may require a different means of interconnection.  Instead, the Company distinguishes between Network Upgrades based on by Georgia Power’s designated use of the QF’s electricity.  The Company created its own authority by adding an exclusion in its definition of </w:t>
      </w:r>
      <w:r w:rsidR="00A030C5">
        <w:rPr>
          <w:rFonts w:ascii="Times New Roman" w:hAnsi="Times New Roman" w:cs="Times New Roman"/>
          <w:sz w:val="24"/>
          <w:szCs w:val="24"/>
        </w:rPr>
        <w:t xml:space="preserve">“Affected System-Interconnection Utility” </w:t>
      </w:r>
      <w:r>
        <w:rPr>
          <w:rFonts w:ascii="Times New Roman" w:hAnsi="Times New Roman" w:cs="Times New Roman"/>
          <w:sz w:val="24"/>
          <w:szCs w:val="24"/>
        </w:rPr>
        <w:t xml:space="preserve">in </w:t>
      </w:r>
      <w:r w:rsidR="0087448D">
        <w:rPr>
          <w:rFonts w:ascii="Times New Roman" w:hAnsi="Times New Roman" w:cs="Times New Roman"/>
          <w:sz w:val="24"/>
          <w:szCs w:val="24"/>
        </w:rPr>
        <w:t xml:space="preserve">the </w:t>
      </w:r>
      <w:r>
        <w:rPr>
          <w:rFonts w:ascii="Times New Roman" w:hAnsi="Times New Roman" w:cs="Times New Roman"/>
          <w:sz w:val="24"/>
          <w:szCs w:val="24"/>
        </w:rPr>
        <w:t xml:space="preserve">QF-TGIP and the QFIA.  In both documents, an “Affected System-Interconnection Utility” is defined </w:t>
      </w:r>
      <w:r w:rsidR="00A030C5">
        <w:rPr>
          <w:rFonts w:ascii="Times New Roman" w:hAnsi="Times New Roman" w:cs="Times New Roman"/>
          <w:sz w:val="24"/>
          <w:szCs w:val="24"/>
        </w:rPr>
        <w:t>as:</w:t>
      </w:r>
    </w:p>
    <w:p w14:paraId="0AD5E882" w14:textId="6938C9E8" w:rsidR="00A030C5" w:rsidRPr="00A030C5" w:rsidRDefault="00A030C5" w:rsidP="002A505F">
      <w:pPr>
        <w:spacing w:after="0" w:line="240" w:lineRule="auto"/>
        <w:ind w:left="720"/>
        <w:jc w:val="both"/>
        <w:rPr>
          <w:rFonts w:ascii="Times New Roman" w:hAnsi="Times New Roman" w:cs="Times New Roman"/>
          <w:sz w:val="24"/>
          <w:szCs w:val="24"/>
        </w:rPr>
      </w:pPr>
      <w:r w:rsidRPr="002A505F">
        <w:rPr>
          <w:rFonts w:ascii="Times New Roman" w:hAnsi="Times New Roman" w:cs="Times New Roman"/>
          <w:sz w:val="24"/>
          <w:szCs w:val="24"/>
        </w:rPr>
        <w:t xml:space="preserve">An Affected System utility or electric facility owner whose facilities require additions, modifications, or upgrades that are necessary for safe and reliable operation of the Electric System during parallel operation of the QF, other than those required due </w:t>
      </w:r>
      <w:r w:rsidRPr="001D20F9">
        <w:rPr>
          <w:rFonts w:ascii="Times New Roman" w:hAnsi="Times New Roman" w:cs="Times New Roman"/>
          <w:b/>
          <w:bCs/>
          <w:sz w:val="24"/>
          <w:szCs w:val="24"/>
        </w:rPr>
        <w:t>to GPC’s designation of the QF’s output to serve GPC’s Native Load, as referenced in the Study Report</w:t>
      </w:r>
      <w:r w:rsidRPr="002A505F">
        <w:rPr>
          <w:rFonts w:ascii="Times New Roman" w:hAnsi="Times New Roman" w:cs="Times New Roman"/>
          <w:sz w:val="24"/>
          <w:szCs w:val="24"/>
        </w:rPr>
        <w:t>.</w:t>
      </w:r>
      <w:r w:rsidR="00936BD5">
        <w:rPr>
          <w:rStyle w:val="FootnoteReference"/>
          <w:rFonts w:ascii="Times New Roman" w:hAnsi="Times New Roman" w:cs="Times New Roman"/>
          <w:sz w:val="24"/>
          <w:szCs w:val="24"/>
        </w:rPr>
        <w:footnoteReference w:id="46"/>
      </w:r>
      <w:r w:rsidR="001D20F9">
        <w:rPr>
          <w:rFonts w:ascii="Times New Roman" w:hAnsi="Times New Roman" w:cs="Times New Roman"/>
          <w:sz w:val="24"/>
          <w:szCs w:val="24"/>
        </w:rPr>
        <w:t xml:space="preserve"> (Emphasis Added)</w:t>
      </w:r>
    </w:p>
    <w:p w14:paraId="22F130BE" w14:textId="77777777" w:rsidR="008F6615" w:rsidRPr="008F6615" w:rsidRDefault="008F6615" w:rsidP="002A505F">
      <w:pPr>
        <w:pStyle w:val="FootnoteText"/>
        <w:jc w:val="both"/>
        <w:rPr>
          <w:rFonts w:ascii="Times New Roman" w:hAnsi="Times New Roman" w:cs="Times New Roman"/>
          <w:sz w:val="24"/>
          <w:szCs w:val="24"/>
        </w:rPr>
      </w:pPr>
    </w:p>
    <w:p w14:paraId="53A2382F" w14:textId="2710AFF2" w:rsidR="001C5756" w:rsidRDefault="00704EEF" w:rsidP="00DD7915">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It would appear that </w:t>
      </w:r>
      <w:r w:rsidR="001C5756">
        <w:rPr>
          <w:rFonts w:ascii="Times New Roman" w:hAnsi="Times New Roman" w:cs="Times New Roman"/>
          <w:sz w:val="24"/>
          <w:szCs w:val="24"/>
        </w:rPr>
        <w:t xml:space="preserve">the designated Native Load exclusion </w:t>
      </w:r>
      <w:r>
        <w:rPr>
          <w:rFonts w:ascii="Times New Roman" w:hAnsi="Times New Roman" w:cs="Times New Roman"/>
          <w:sz w:val="24"/>
          <w:szCs w:val="24"/>
        </w:rPr>
        <w:t xml:space="preserve">operates </w:t>
      </w:r>
      <w:r w:rsidR="001C5756">
        <w:rPr>
          <w:rFonts w:ascii="Times New Roman" w:hAnsi="Times New Roman" w:cs="Times New Roman"/>
          <w:sz w:val="24"/>
          <w:szCs w:val="24"/>
        </w:rPr>
        <w:t xml:space="preserve">to remove most Network Upgrades from the jurisdiction of the other “affected systems.” </w:t>
      </w:r>
      <w:r w:rsidR="004C5A95">
        <w:rPr>
          <w:rFonts w:ascii="Times New Roman" w:hAnsi="Times New Roman" w:cs="Times New Roman"/>
          <w:sz w:val="24"/>
          <w:szCs w:val="24"/>
        </w:rPr>
        <w:t xml:space="preserve">  </w:t>
      </w:r>
    </w:p>
    <w:p w14:paraId="23CA160C" w14:textId="697A3670" w:rsidR="004C5A95" w:rsidRDefault="00704EEF" w:rsidP="00D54607">
      <w:pPr>
        <w:pStyle w:val="FootnoteText"/>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Here, </w:t>
      </w:r>
      <w:r w:rsidR="001C5756">
        <w:rPr>
          <w:rFonts w:ascii="Times New Roman" w:hAnsi="Times New Roman" w:cs="Times New Roman"/>
          <w:sz w:val="24"/>
          <w:szCs w:val="24"/>
        </w:rPr>
        <w:t xml:space="preserve">The Company designated Bowman’s QF Facility </w:t>
      </w:r>
      <w:r w:rsidR="009531FD">
        <w:rPr>
          <w:rFonts w:ascii="Times New Roman" w:hAnsi="Times New Roman" w:cs="Times New Roman"/>
          <w:sz w:val="24"/>
          <w:szCs w:val="24"/>
        </w:rPr>
        <w:t xml:space="preserve">as Native Load </w:t>
      </w:r>
      <w:r w:rsidR="001C5756">
        <w:rPr>
          <w:rFonts w:ascii="Times New Roman" w:hAnsi="Times New Roman" w:cs="Times New Roman"/>
          <w:sz w:val="24"/>
          <w:szCs w:val="24"/>
        </w:rPr>
        <w:t>i</w:t>
      </w:r>
      <w:r w:rsidR="00002946">
        <w:rPr>
          <w:rFonts w:ascii="Times New Roman" w:hAnsi="Times New Roman" w:cs="Times New Roman"/>
          <w:sz w:val="24"/>
          <w:szCs w:val="24"/>
        </w:rPr>
        <w:t>n Phases I and II</w:t>
      </w:r>
      <w:r w:rsidR="009531FD">
        <w:rPr>
          <w:rFonts w:ascii="Times New Roman" w:hAnsi="Times New Roman" w:cs="Times New Roman"/>
          <w:sz w:val="24"/>
          <w:szCs w:val="24"/>
        </w:rPr>
        <w:t xml:space="preserve"> </w:t>
      </w:r>
      <w:r w:rsidR="001D20F9">
        <w:rPr>
          <w:rFonts w:ascii="Times New Roman" w:hAnsi="Times New Roman" w:cs="Times New Roman"/>
          <w:sz w:val="24"/>
          <w:szCs w:val="24"/>
        </w:rPr>
        <w:t xml:space="preserve">by </w:t>
      </w:r>
      <w:r w:rsidR="00002946">
        <w:rPr>
          <w:rFonts w:ascii="Times New Roman" w:hAnsi="Times New Roman" w:cs="Times New Roman"/>
          <w:sz w:val="24"/>
          <w:szCs w:val="24"/>
        </w:rPr>
        <w:t>requir</w:t>
      </w:r>
      <w:r w:rsidR="001D20F9">
        <w:rPr>
          <w:rFonts w:ascii="Times New Roman" w:hAnsi="Times New Roman" w:cs="Times New Roman"/>
          <w:sz w:val="24"/>
          <w:szCs w:val="24"/>
        </w:rPr>
        <w:t>ing</w:t>
      </w:r>
      <w:r w:rsidR="000D0FB9">
        <w:rPr>
          <w:rFonts w:ascii="Times New Roman" w:hAnsi="Times New Roman" w:cs="Times New Roman"/>
          <w:sz w:val="24"/>
          <w:szCs w:val="24"/>
        </w:rPr>
        <w:t xml:space="preserve"> the QF to provide</w:t>
      </w:r>
      <w:r w:rsidR="00002946">
        <w:rPr>
          <w:rFonts w:ascii="Times New Roman" w:hAnsi="Times New Roman" w:cs="Times New Roman"/>
          <w:sz w:val="24"/>
          <w:szCs w:val="24"/>
        </w:rPr>
        <w:t xml:space="preserve"> “firm delivery of the QF’s output to GPC Native Load.”</w:t>
      </w:r>
      <w:r w:rsidR="00002946">
        <w:rPr>
          <w:rStyle w:val="FootnoteReference"/>
          <w:rFonts w:ascii="Times New Roman" w:hAnsi="Times New Roman" w:cs="Times New Roman"/>
          <w:sz w:val="24"/>
          <w:szCs w:val="24"/>
        </w:rPr>
        <w:footnoteReference w:id="47"/>
      </w:r>
      <w:r w:rsidR="00002946">
        <w:rPr>
          <w:rFonts w:ascii="Times New Roman" w:hAnsi="Times New Roman" w:cs="Times New Roman"/>
          <w:sz w:val="24"/>
          <w:szCs w:val="24"/>
        </w:rPr>
        <w:t xml:space="preserve">  </w:t>
      </w:r>
      <w:r w:rsidR="00AE7AF7">
        <w:rPr>
          <w:rFonts w:ascii="Times New Roman" w:hAnsi="Times New Roman" w:cs="Times New Roman"/>
          <w:sz w:val="24"/>
          <w:szCs w:val="24"/>
        </w:rPr>
        <w:t xml:space="preserve"> </w:t>
      </w:r>
      <w:r w:rsidR="008B636B">
        <w:rPr>
          <w:rFonts w:ascii="Times New Roman" w:hAnsi="Times New Roman" w:cs="Times New Roman"/>
          <w:sz w:val="24"/>
          <w:szCs w:val="24"/>
        </w:rPr>
        <w:t xml:space="preserve">As applied, </w:t>
      </w:r>
      <w:r w:rsidR="009531FD">
        <w:rPr>
          <w:rFonts w:ascii="Times New Roman" w:hAnsi="Times New Roman" w:cs="Times New Roman"/>
          <w:sz w:val="24"/>
          <w:szCs w:val="24"/>
        </w:rPr>
        <w:t xml:space="preserve">virtually all </w:t>
      </w:r>
      <w:r w:rsidR="00AE7AF7">
        <w:rPr>
          <w:rFonts w:ascii="Times New Roman" w:hAnsi="Times New Roman" w:cs="Times New Roman"/>
          <w:sz w:val="24"/>
          <w:szCs w:val="24"/>
        </w:rPr>
        <w:t>i</w:t>
      </w:r>
      <w:r w:rsidR="004C5A95">
        <w:rPr>
          <w:rFonts w:ascii="Times New Roman" w:hAnsi="Times New Roman" w:cs="Times New Roman"/>
          <w:sz w:val="24"/>
          <w:szCs w:val="24"/>
        </w:rPr>
        <w:t xml:space="preserve">nterconnection </w:t>
      </w:r>
      <w:r w:rsidR="009531FD">
        <w:rPr>
          <w:rFonts w:ascii="Times New Roman" w:hAnsi="Times New Roman" w:cs="Times New Roman"/>
          <w:sz w:val="24"/>
          <w:szCs w:val="24"/>
        </w:rPr>
        <w:t xml:space="preserve">requirements on </w:t>
      </w:r>
      <w:r w:rsidR="004C5A95">
        <w:rPr>
          <w:rFonts w:ascii="Times New Roman" w:hAnsi="Times New Roman" w:cs="Times New Roman"/>
          <w:sz w:val="24"/>
          <w:szCs w:val="24"/>
        </w:rPr>
        <w:t>GTC</w:t>
      </w:r>
      <w:r w:rsidR="00AE7AF7">
        <w:rPr>
          <w:rFonts w:ascii="Times New Roman" w:hAnsi="Times New Roman" w:cs="Times New Roman"/>
          <w:sz w:val="24"/>
          <w:szCs w:val="24"/>
        </w:rPr>
        <w:t>’s system</w:t>
      </w:r>
      <w:r w:rsidR="004C5A95">
        <w:rPr>
          <w:rFonts w:ascii="Times New Roman" w:hAnsi="Times New Roman" w:cs="Times New Roman"/>
          <w:sz w:val="24"/>
          <w:szCs w:val="24"/>
        </w:rPr>
        <w:t xml:space="preserve"> </w:t>
      </w:r>
      <w:r w:rsidR="008B636B">
        <w:rPr>
          <w:rFonts w:ascii="Times New Roman" w:hAnsi="Times New Roman" w:cs="Times New Roman"/>
          <w:sz w:val="24"/>
          <w:szCs w:val="24"/>
        </w:rPr>
        <w:t xml:space="preserve">(including Bowman’s) </w:t>
      </w:r>
      <w:r w:rsidR="004C5A95">
        <w:rPr>
          <w:rFonts w:ascii="Times New Roman" w:hAnsi="Times New Roman" w:cs="Times New Roman"/>
          <w:sz w:val="24"/>
          <w:szCs w:val="24"/>
        </w:rPr>
        <w:t xml:space="preserve">now </w:t>
      </w:r>
      <w:r w:rsidR="004C5A95">
        <w:rPr>
          <w:rFonts w:ascii="Times New Roman" w:hAnsi="Times New Roman" w:cs="Times New Roman"/>
          <w:sz w:val="24"/>
          <w:szCs w:val="24"/>
        </w:rPr>
        <w:lastRenderedPageBreak/>
        <w:t>fall</w:t>
      </w:r>
      <w:r w:rsidR="00AE7AF7">
        <w:rPr>
          <w:rFonts w:ascii="Times New Roman" w:hAnsi="Times New Roman" w:cs="Times New Roman"/>
          <w:sz w:val="24"/>
          <w:szCs w:val="24"/>
        </w:rPr>
        <w:t xml:space="preserve"> under</w:t>
      </w:r>
      <w:r w:rsidR="004C5A95">
        <w:rPr>
          <w:rFonts w:ascii="Times New Roman" w:hAnsi="Times New Roman" w:cs="Times New Roman"/>
          <w:sz w:val="24"/>
          <w:szCs w:val="24"/>
        </w:rPr>
        <w:t xml:space="preserve"> Paragraph 16, rather than Paragraph 15</w:t>
      </w:r>
      <w:r w:rsidR="009531FD">
        <w:rPr>
          <w:rFonts w:ascii="Times New Roman" w:hAnsi="Times New Roman" w:cs="Times New Roman"/>
          <w:sz w:val="24"/>
          <w:szCs w:val="24"/>
        </w:rPr>
        <w:t xml:space="preserve"> of the QF-TGIP</w:t>
      </w:r>
      <w:r w:rsidR="009531FD">
        <w:rPr>
          <w:rStyle w:val="FootnoteReference"/>
          <w:rFonts w:ascii="Times New Roman" w:hAnsi="Times New Roman" w:cs="Times New Roman"/>
          <w:sz w:val="24"/>
          <w:szCs w:val="24"/>
        </w:rPr>
        <w:footnoteReference w:id="48"/>
      </w:r>
      <w:r w:rsidR="009531FD">
        <w:rPr>
          <w:rFonts w:ascii="Times New Roman" w:hAnsi="Times New Roman" w:cs="Times New Roman"/>
          <w:sz w:val="24"/>
          <w:szCs w:val="24"/>
        </w:rPr>
        <w:t xml:space="preserve"> </w:t>
      </w:r>
      <w:r w:rsidR="00051797">
        <w:rPr>
          <w:rFonts w:ascii="Times New Roman" w:hAnsi="Times New Roman" w:cs="Times New Roman"/>
          <w:sz w:val="24"/>
          <w:szCs w:val="24"/>
        </w:rPr>
        <w:t>b</w:t>
      </w:r>
      <w:r w:rsidR="009531FD">
        <w:rPr>
          <w:rFonts w:ascii="Times New Roman" w:hAnsi="Times New Roman" w:cs="Times New Roman"/>
          <w:sz w:val="24"/>
          <w:szCs w:val="24"/>
        </w:rPr>
        <w:t>ecause they are no longer Affected System-</w:t>
      </w:r>
      <w:r w:rsidR="00051797">
        <w:rPr>
          <w:rFonts w:ascii="Times New Roman" w:hAnsi="Times New Roman" w:cs="Times New Roman"/>
          <w:sz w:val="24"/>
          <w:szCs w:val="24"/>
        </w:rPr>
        <w:t xml:space="preserve">Interconnected </w:t>
      </w:r>
      <w:r w:rsidR="0087448D">
        <w:rPr>
          <w:rFonts w:ascii="Times New Roman" w:hAnsi="Times New Roman" w:cs="Times New Roman"/>
          <w:sz w:val="24"/>
          <w:szCs w:val="24"/>
        </w:rPr>
        <w:t>Utility</w:t>
      </w:r>
      <w:r w:rsidR="00051797">
        <w:rPr>
          <w:rFonts w:ascii="Times New Roman" w:hAnsi="Times New Roman" w:cs="Times New Roman"/>
          <w:sz w:val="24"/>
          <w:szCs w:val="24"/>
        </w:rPr>
        <w:t xml:space="preserve"> Upgrades</w:t>
      </w:r>
      <w:r w:rsidR="008A379A">
        <w:rPr>
          <w:rFonts w:ascii="Times New Roman" w:hAnsi="Times New Roman" w:cs="Times New Roman"/>
          <w:sz w:val="24"/>
          <w:szCs w:val="24"/>
        </w:rPr>
        <w:t xml:space="preserve"> due solely to the Company’s exclusion in the definition</w:t>
      </w:r>
      <w:r w:rsidR="00051797">
        <w:rPr>
          <w:rFonts w:ascii="Times New Roman" w:hAnsi="Times New Roman" w:cs="Times New Roman"/>
          <w:sz w:val="24"/>
          <w:szCs w:val="24"/>
        </w:rPr>
        <w:t>.</w:t>
      </w:r>
      <w:r w:rsidR="008B636B">
        <w:rPr>
          <w:rFonts w:ascii="Times New Roman" w:hAnsi="Times New Roman" w:cs="Times New Roman"/>
          <w:sz w:val="24"/>
          <w:szCs w:val="24"/>
        </w:rPr>
        <w:t xml:space="preserve">  With its designation, Georgia Power determined that a Network Upgrade is really not a network upgrade, allowing Georgia Power to control of all facets of QF interconnection, irrespective of FERC precedent.</w:t>
      </w:r>
    </w:p>
    <w:p w14:paraId="59AA509F" w14:textId="108746F9" w:rsidR="0017173D" w:rsidRDefault="003606DF" w:rsidP="0017173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Company’s </w:t>
      </w:r>
      <w:r w:rsidR="00C4051D">
        <w:rPr>
          <w:rFonts w:ascii="Times New Roman" w:hAnsi="Times New Roman" w:cs="Times New Roman"/>
          <w:sz w:val="24"/>
          <w:szCs w:val="24"/>
        </w:rPr>
        <w:t>d</w:t>
      </w:r>
      <w:r w:rsidR="006E55D6">
        <w:rPr>
          <w:rFonts w:ascii="Times New Roman" w:hAnsi="Times New Roman" w:cs="Times New Roman"/>
          <w:sz w:val="24"/>
          <w:szCs w:val="24"/>
        </w:rPr>
        <w:t xml:space="preserve">ifferentiation </w:t>
      </w:r>
      <w:r w:rsidR="00C4051D">
        <w:rPr>
          <w:rFonts w:ascii="Times New Roman" w:hAnsi="Times New Roman" w:cs="Times New Roman"/>
          <w:sz w:val="24"/>
          <w:szCs w:val="24"/>
        </w:rPr>
        <w:t xml:space="preserve">between </w:t>
      </w:r>
      <w:r w:rsidR="006E55D6">
        <w:rPr>
          <w:rFonts w:ascii="Times New Roman" w:hAnsi="Times New Roman" w:cs="Times New Roman"/>
          <w:sz w:val="24"/>
          <w:szCs w:val="24"/>
        </w:rPr>
        <w:t xml:space="preserve">network upgrades </w:t>
      </w:r>
      <w:r>
        <w:rPr>
          <w:rFonts w:ascii="Times New Roman" w:hAnsi="Times New Roman" w:cs="Times New Roman"/>
          <w:sz w:val="24"/>
          <w:szCs w:val="24"/>
        </w:rPr>
        <w:t>certainly conflict</w:t>
      </w:r>
      <w:r w:rsidR="006E55D6">
        <w:rPr>
          <w:rFonts w:ascii="Times New Roman" w:hAnsi="Times New Roman" w:cs="Times New Roman"/>
          <w:sz w:val="24"/>
          <w:szCs w:val="24"/>
        </w:rPr>
        <w:t>s</w:t>
      </w:r>
      <w:r>
        <w:rPr>
          <w:rFonts w:ascii="Times New Roman" w:hAnsi="Times New Roman" w:cs="Times New Roman"/>
          <w:sz w:val="24"/>
          <w:szCs w:val="24"/>
        </w:rPr>
        <w:t xml:space="preserve"> with FERC</w:t>
      </w:r>
      <w:r w:rsidR="006E55D6">
        <w:rPr>
          <w:rFonts w:ascii="Times New Roman" w:hAnsi="Times New Roman" w:cs="Times New Roman"/>
          <w:sz w:val="24"/>
          <w:szCs w:val="24"/>
        </w:rPr>
        <w:t>’s</w:t>
      </w:r>
      <w:r w:rsidR="00C4051D">
        <w:rPr>
          <w:rFonts w:ascii="Times New Roman" w:hAnsi="Times New Roman" w:cs="Times New Roman"/>
          <w:sz w:val="24"/>
          <w:szCs w:val="24"/>
        </w:rPr>
        <w:t xml:space="preserve"> precedent</w:t>
      </w:r>
      <w:r>
        <w:rPr>
          <w:rFonts w:ascii="Times New Roman" w:hAnsi="Times New Roman" w:cs="Times New Roman"/>
          <w:sz w:val="24"/>
          <w:szCs w:val="24"/>
        </w:rPr>
        <w:t>.  It is also possible that this arrangement discriminat</w:t>
      </w:r>
      <w:r w:rsidR="006E55D6">
        <w:rPr>
          <w:rFonts w:ascii="Times New Roman" w:hAnsi="Times New Roman" w:cs="Times New Roman"/>
          <w:sz w:val="24"/>
          <w:szCs w:val="24"/>
        </w:rPr>
        <w:t>es against</w:t>
      </w:r>
      <w:r>
        <w:rPr>
          <w:rFonts w:ascii="Times New Roman" w:hAnsi="Times New Roman" w:cs="Times New Roman"/>
          <w:sz w:val="24"/>
          <w:szCs w:val="24"/>
        </w:rPr>
        <w:t xml:space="preserve"> Bowman’s QF Facility, </w:t>
      </w:r>
      <w:r w:rsidR="006E55D6">
        <w:rPr>
          <w:rFonts w:ascii="Times New Roman" w:hAnsi="Times New Roman" w:cs="Times New Roman"/>
          <w:sz w:val="24"/>
          <w:szCs w:val="24"/>
        </w:rPr>
        <w:t xml:space="preserve">vis a vis the Company’s RFP </w:t>
      </w:r>
      <w:r w:rsidR="0087448D">
        <w:rPr>
          <w:rFonts w:ascii="Times New Roman" w:hAnsi="Times New Roman" w:cs="Times New Roman"/>
          <w:sz w:val="24"/>
          <w:szCs w:val="24"/>
        </w:rPr>
        <w:t>solicitation programs</w:t>
      </w:r>
      <w:r w:rsidR="008B636B">
        <w:rPr>
          <w:rFonts w:ascii="Times New Roman" w:hAnsi="Times New Roman" w:cs="Times New Roman"/>
          <w:sz w:val="24"/>
          <w:szCs w:val="24"/>
        </w:rPr>
        <w:t>.</w:t>
      </w:r>
      <w:r w:rsidR="000774A1">
        <w:rPr>
          <w:rFonts w:ascii="Times New Roman" w:hAnsi="Times New Roman" w:cs="Times New Roman"/>
          <w:sz w:val="24"/>
          <w:szCs w:val="24"/>
        </w:rPr>
        <w:t xml:space="preserve"> </w:t>
      </w:r>
      <w:r w:rsidR="0087448D">
        <w:rPr>
          <w:rFonts w:ascii="Times New Roman" w:hAnsi="Times New Roman" w:cs="Times New Roman"/>
          <w:sz w:val="24"/>
          <w:szCs w:val="24"/>
        </w:rPr>
        <w:t xml:space="preserve"> If the Company</w:t>
      </w:r>
      <w:r w:rsidR="000774A1">
        <w:rPr>
          <w:rFonts w:ascii="Times New Roman" w:hAnsi="Times New Roman" w:cs="Times New Roman"/>
          <w:sz w:val="24"/>
          <w:szCs w:val="24"/>
        </w:rPr>
        <w:t xml:space="preserve"> impose</w:t>
      </w:r>
      <w:r w:rsidR="0087448D">
        <w:rPr>
          <w:rFonts w:ascii="Times New Roman" w:hAnsi="Times New Roman" w:cs="Times New Roman"/>
          <w:sz w:val="24"/>
          <w:szCs w:val="24"/>
        </w:rPr>
        <w:t>s</w:t>
      </w:r>
      <w:r w:rsidR="000774A1">
        <w:rPr>
          <w:rFonts w:ascii="Times New Roman" w:hAnsi="Times New Roman" w:cs="Times New Roman"/>
          <w:sz w:val="24"/>
          <w:szCs w:val="24"/>
        </w:rPr>
        <w:t xml:space="preserve"> different rules for QFs, </w:t>
      </w:r>
      <w:r w:rsidR="0087448D">
        <w:rPr>
          <w:rFonts w:ascii="Times New Roman" w:hAnsi="Times New Roman" w:cs="Times New Roman"/>
          <w:sz w:val="24"/>
          <w:szCs w:val="24"/>
        </w:rPr>
        <w:t xml:space="preserve">than it does for RFP projects, </w:t>
      </w:r>
      <w:r w:rsidR="000774A1">
        <w:rPr>
          <w:rFonts w:ascii="Times New Roman" w:hAnsi="Times New Roman" w:cs="Times New Roman"/>
          <w:sz w:val="24"/>
          <w:szCs w:val="24"/>
        </w:rPr>
        <w:t xml:space="preserve">the Company’s QF-TGIP and QFIA </w:t>
      </w:r>
      <w:r w:rsidR="0087448D">
        <w:rPr>
          <w:rFonts w:ascii="Times New Roman" w:hAnsi="Times New Roman" w:cs="Times New Roman"/>
          <w:sz w:val="24"/>
          <w:szCs w:val="24"/>
        </w:rPr>
        <w:t xml:space="preserve">may </w:t>
      </w:r>
      <w:r w:rsidR="000774A1">
        <w:rPr>
          <w:rFonts w:ascii="Times New Roman" w:hAnsi="Times New Roman" w:cs="Times New Roman"/>
          <w:sz w:val="24"/>
          <w:szCs w:val="24"/>
        </w:rPr>
        <w:t xml:space="preserve">violate PURPA. </w:t>
      </w:r>
      <w:r>
        <w:rPr>
          <w:rFonts w:ascii="Times New Roman" w:hAnsi="Times New Roman" w:cs="Times New Roman"/>
          <w:sz w:val="24"/>
          <w:szCs w:val="24"/>
        </w:rPr>
        <w:t xml:space="preserve"> If so, the Company’s </w:t>
      </w:r>
      <w:r w:rsidR="006E55D6">
        <w:rPr>
          <w:rFonts w:ascii="Times New Roman" w:hAnsi="Times New Roman" w:cs="Times New Roman"/>
          <w:sz w:val="24"/>
          <w:szCs w:val="24"/>
        </w:rPr>
        <w:t xml:space="preserve">differentiation of network upgrades should be disregarded </w:t>
      </w:r>
      <w:r>
        <w:rPr>
          <w:rFonts w:ascii="Times New Roman" w:hAnsi="Times New Roman" w:cs="Times New Roman"/>
          <w:sz w:val="24"/>
          <w:szCs w:val="24"/>
        </w:rPr>
        <w:t xml:space="preserve">and the Commission should </w:t>
      </w:r>
      <w:r w:rsidR="006E55D6">
        <w:rPr>
          <w:rFonts w:ascii="Times New Roman" w:hAnsi="Times New Roman" w:cs="Times New Roman"/>
          <w:sz w:val="24"/>
          <w:szCs w:val="24"/>
        </w:rPr>
        <w:t xml:space="preserve">follow </w:t>
      </w:r>
      <w:r>
        <w:rPr>
          <w:rFonts w:ascii="Times New Roman" w:hAnsi="Times New Roman" w:cs="Times New Roman"/>
          <w:sz w:val="24"/>
          <w:szCs w:val="24"/>
        </w:rPr>
        <w:t>common</w:t>
      </w:r>
      <w:r w:rsidR="000774A1">
        <w:rPr>
          <w:rFonts w:ascii="Times New Roman" w:hAnsi="Times New Roman" w:cs="Times New Roman"/>
          <w:sz w:val="24"/>
          <w:szCs w:val="24"/>
        </w:rPr>
        <w:t>-</w:t>
      </w:r>
      <w:r>
        <w:rPr>
          <w:rFonts w:ascii="Times New Roman" w:hAnsi="Times New Roman" w:cs="Times New Roman"/>
          <w:sz w:val="24"/>
          <w:szCs w:val="24"/>
        </w:rPr>
        <w:t>sense FERC precedent.</w:t>
      </w:r>
    </w:p>
    <w:p w14:paraId="4F2871D6" w14:textId="6AE88C61" w:rsidR="00D66074" w:rsidRPr="009A65F8" w:rsidRDefault="00D66074" w:rsidP="00D66074">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B</w:t>
      </w:r>
      <w:r w:rsidRPr="009A65F8">
        <w:rPr>
          <w:rFonts w:ascii="Times New Roman" w:hAnsi="Times New Roman" w:cs="Times New Roman"/>
          <w:b/>
          <w:bCs/>
          <w:sz w:val="24"/>
          <w:szCs w:val="24"/>
        </w:rPr>
        <w:t xml:space="preserve">.  The Commission should declare that </w:t>
      </w:r>
      <w:r>
        <w:rPr>
          <w:rFonts w:ascii="Times New Roman" w:hAnsi="Times New Roman" w:cs="Times New Roman"/>
          <w:b/>
          <w:bCs/>
          <w:sz w:val="24"/>
          <w:szCs w:val="24"/>
        </w:rPr>
        <w:t xml:space="preserve">the interconnection costs for network upgrades on the Georgia Power/Southern Company transmission system are unreasonable.  </w:t>
      </w:r>
    </w:p>
    <w:p w14:paraId="5AB2DEA7" w14:textId="77777777" w:rsidR="00852876" w:rsidRDefault="00852876" w:rsidP="00852876">
      <w:pPr>
        <w:pStyle w:val="FootnoteText"/>
        <w:jc w:val="both"/>
        <w:rPr>
          <w:rFonts w:ascii="Times New Roman" w:hAnsi="Times New Roman" w:cs="Times New Roman"/>
          <w:sz w:val="24"/>
          <w:szCs w:val="24"/>
        </w:rPr>
      </w:pPr>
    </w:p>
    <w:p w14:paraId="1E95982E" w14:textId="1928179F" w:rsidR="00E922C9" w:rsidRDefault="00852876" w:rsidP="007D30B1">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197D07">
        <w:rPr>
          <w:rFonts w:ascii="Times New Roman" w:hAnsi="Times New Roman" w:cs="Times New Roman"/>
          <w:sz w:val="24"/>
          <w:szCs w:val="24"/>
        </w:rPr>
        <w:t>Similarly, t</w:t>
      </w:r>
      <w:r>
        <w:rPr>
          <w:rFonts w:ascii="Times New Roman" w:hAnsi="Times New Roman" w:cs="Times New Roman"/>
          <w:sz w:val="24"/>
          <w:szCs w:val="24"/>
        </w:rPr>
        <w:t xml:space="preserve">he </w:t>
      </w:r>
      <w:r w:rsidR="00197D07">
        <w:rPr>
          <w:rFonts w:ascii="Times New Roman" w:hAnsi="Times New Roman" w:cs="Times New Roman"/>
          <w:sz w:val="24"/>
          <w:szCs w:val="24"/>
        </w:rPr>
        <w:t xml:space="preserve">interconnection costs </w:t>
      </w:r>
      <w:r w:rsidR="00BB7FD2">
        <w:rPr>
          <w:rFonts w:ascii="Times New Roman" w:hAnsi="Times New Roman" w:cs="Times New Roman"/>
          <w:sz w:val="24"/>
          <w:szCs w:val="24"/>
        </w:rPr>
        <w:t xml:space="preserve">on the Company’s system </w:t>
      </w:r>
      <w:r w:rsidR="00197D07">
        <w:rPr>
          <w:rFonts w:ascii="Times New Roman" w:hAnsi="Times New Roman" w:cs="Times New Roman"/>
          <w:sz w:val="24"/>
          <w:szCs w:val="24"/>
        </w:rPr>
        <w:t xml:space="preserve">identified in </w:t>
      </w:r>
      <w:r>
        <w:rPr>
          <w:rFonts w:ascii="Times New Roman" w:hAnsi="Times New Roman" w:cs="Times New Roman"/>
          <w:sz w:val="24"/>
          <w:szCs w:val="24"/>
        </w:rPr>
        <w:t>Phase II</w:t>
      </w:r>
      <w:r w:rsidR="00197D07">
        <w:rPr>
          <w:rFonts w:ascii="Times New Roman" w:hAnsi="Times New Roman" w:cs="Times New Roman"/>
          <w:sz w:val="24"/>
          <w:szCs w:val="24"/>
        </w:rPr>
        <w:t xml:space="preserve"> are </w:t>
      </w:r>
      <w:r w:rsidR="008B636B">
        <w:rPr>
          <w:rFonts w:ascii="Times New Roman" w:hAnsi="Times New Roman" w:cs="Times New Roman"/>
          <w:sz w:val="24"/>
          <w:szCs w:val="24"/>
        </w:rPr>
        <w:t>also</w:t>
      </w:r>
      <w:r w:rsidR="00197D07">
        <w:rPr>
          <w:rFonts w:ascii="Times New Roman" w:hAnsi="Times New Roman" w:cs="Times New Roman"/>
          <w:sz w:val="24"/>
          <w:szCs w:val="24"/>
        </w:rPr>
        <w:t xml:space="preserve"> unreasonable.  Phase II </w:t>
      </w:r>
      <w:r>
        <w:rPr>
          <w:rFonts w:ascii="Times New Roman" w:hAnsi="Times New Roman" w:cs="Times New Roman"/>
          <w:sz w:val="24"/>
          <w:szCs w:val="24"/>
        </w:rPr>
        <w:t>identifie</w:t>
      </w:r>
      <w:r w:rsidR="00686590">
        <w:rPr>
          <w:rFonts w:ascii="Times New Roman" w:hAnsi="Times New Roman" w:cs="Times New Roman"/>
          <w:sz w:val="24"/>
          <w:szCs w:val="24"/>
        </w:rPr>
        <w:t>d</w:t>
      </w:r>
      <w:r>
        <w:rPr>
          <w:rFonts w:ascii="Times New Roman" w:hAnsi="Times New Roman" w:cs="Times New Roman"/>
          <w:sz w:val="24"/>
          <w:szCs w:val="24"/>
        </w:rPr>
        <w:t xml:space="preserve"> more </w:t>
      </w:r>
      <w:r w:rsidR="004664FA" w:rsidRPr="004664FA">
        <w:rPr>
          <w:rFonts w:ascii="Times New Roman" w:hAnsi="Times New Roman" w:cs="Times New Roman"/>
          <w:sz w:val="24"/>
          <w:szCs w:val="24"/>
          <w:highlight w:val="black"/>
        </w:rPr>
        <w:t>-------REDACTED-------REDACTED------REDACTED---REDACTED-</w:t>
      </w:r>
      <w:r>
        <w:rPr>
          <w:rFonts w:ascii="Times New Roman" w:hAnsi="Times New Roman" w:cs="Times New Roman"/>
          <w:sz w:val="24"/>
          <w:szCs w:val="24"/>
        </w:rPr>
        <w:t xml:space="preserve"> on the Southern Compan</w:t>
      </w:r>
      <w:r w:rsidR="00A66DAA">
        <w:rPr>
          <w:rFonts w:ascii="Times New Roman" w:hAnsi="Times New Roman" w:cs="Times New Roman"/>
          <w:sz w:val="24"/>
          <w:szCs w:val="24"/>
        </w:rPr>
        <w:t>y’</w:t>
      </w:r>
      <w:r>
        <w:rPr>
          <w:rFonts w:ascii="Times New Roman" w:hAnsi="Times New Roman" w:cs="Times New Roman"/>
          <w:sz w:val="24"/>
          <w:szCs w:val="24"/>
        </w:rPr>
        <w:t>s transmission system.</w:t>
      </w:r>
      <w:r>
        <w:rPr>
          <w:rStyle w:val="FootnoteReference"/>
          <w:rFonts w:ascii="Times New Roman" w:hAnsi="Times New Roman" w:cs="Times New Roman"/>
          <w:sz w:val="24"/>
          <w:szCs w:val="24"/>
        </w:rPr>
        <w:footnoteReference w:id="49"/>
      </w:r>
      <w:r>
        <w:rPr>
          <w:rFonts w:ascii="Times New Roman" w:hAnsi="Times New Roman" w:cs="Times New Roman"/>
          <w:sz w:val="24"/>
          <w:szCs w:val="24"/>
        </w:rPr>
        <w:t xml:space="preserve">  </w:t>
      </w:r>
      <w:r w:rsidR="00197D07">
        <w:rPr>
          <w:rFonts w:ascii="Times New Roman" w:hAnsi="Times New Roman" w:cs="Times New Roman"/>
          <w:sz w:val="24"/>
          <w:szCs w:val="24"/>
        </w:rPr>
        <w:t>T</w:t>
      </w:r>
      <w:r>
        <w:rPr>
          <w:rFonts w:ascii="Times New Roman" w:hAnsi="Times New Roman" w:cs="Times New Roman"/>
          <w:sz w:val="24"/>
          <w:szCs w:val="24"/>
        </w:rPr>
        <w:t>his amount is</w:t>
      </w:r>
      <w:r w:rsidR="00197D07">
        <w:rPr>
          <w:rFonts w:ascii="Times New Roman" w:hAnsi="Times New Roman" w:cs="Times New Roman"/>
          <w:sz w:val="24"/>
          <w:szCs w:val="24"/>
        </w:rPr>
        <w:t xml:space="preserve"> </w:t>
      </w:r>
      <w:r w:rsidR="008B636B">
        <w:rPr>
          <w:rFonts w:ascii="Times New Roman" w:hAnsi="Times New Roman" w:cs="Times New Roman"/>
          <w:sz w:val="24"/>
          <w:szCs w:val="24"/>
        </w:rPr>
        <w:lastRenderedPageBreak/>
        <w:t>alarming</w:t>
      </w:r>
      <w:r w:rsidR="00197D07">
        <w:rPr>
          <w:rFonts w:ascii="Times New Roman" w:hAnsi="Times New Roman" w:cs="Times New Roman"/>
          <w:sz w:val="24"/>
          <w:szCs w:val="24"/>
        </w:rPr>
        <w:t xml:space="preserve"> for interconnecting </w:t>
      </w:r>
      <w:r>
        <w:rPr>
          <w:rFonts w:ascii="Times New Roman" w:hAnsi="Times New Roman" w:cs="Times New Roman"/>
          <w:sz w:val="24"/>
          <w:szCs w:val="24"/>
        </w:rPr>
        <w:t xml:space="preserve">a QF Facility that is estimated to increase the load on existing lines by approximately one per cent (1%).  </w:t>
      </w:r>
      <w:r w:rsidR="00502AFD">
        <w:rPr>
          <w:rFonts w:ascii="Times New Roman" w:hAnsi="Times New Roman" w:cs="Times New Roman"/>
          <w:sz w:val="24"/>
          <w:szCs w:val="24"/>
        </w:rPr>
        <w:t xml:space="preserve"> The QFIA (based on Phase II) </w:t>
      </w:r>
      <w:r w:rsidR="00686590">
        <w:rPr>
          <w:rFonts w:ascii="Times New Roman" w:hAnsi="Times New Roman" w:cs="Times New Roman"/>
          <w:sz w:val="24"/>
          <w:szCs w:val="24"/>
        </w:rPr>
        <w:t xml:space="preserve">requires Bowman </w:t>
      </w:r>
      <w:r w:rsidR="00502AFD">
        <w:rPr>
          <w:rFonts w:ascii="Times New Roman" w:hAnsi="Times New Roman" w:cs="Times New Roman"/>
          <w:sz w:val="24"/>
          <w:szCs w:val="24"/>
        </w:rPr>
        <w:t xml:space="preserve">(and Bowman alone) </w:t>
      </w:r>
      <w:r w:rsidR="004664FA" w:rsidRPr="004664FA">
        <w:rPr>
          <w:rFonts w:ascii="Times New Roman" w:hAnsi="Times New Roman" w:cs="Times New Roman"/>
          <w:sz w:val="24"/>
          <w:szCs w:val="24"/>
          <w:highlight w:val="black"/>
        </w:rPr>
        <w:t>-------REDACTED-------REDACTED------REDACTED-------</w:t>
      </w:r>
      <w:r w:rsidR="00686590">
        <w:rPr>
          <w:rFonts w:ascii="Times New Roman" w:hAnsi="Times New Roman" w:cs="Times New Roman"/>
          <w:sz w:val="24"/>
          <w:szCs w:val="24"/>
        </w:rPr>
        <w:t xml:space="preserve"> the Southern Company system.</w:t>
      </w:r>
      <w:r w:rsidR="00686590">
        <w:rPr>
          <w:rStyle w:val="FootnoteReference"/>
          <w:rFonts w:ascii="Times New Roman" w:hAnsi="Times New Roman" w:cs="Times New Roman"/>
          <w:sz w:val="24"/>
          <w:szCs w:val="24"/>
        </w:rPr>
        <w:footnoteReference w:id="50"/>
      </w:r>
      <w:r>
        <w:rPr>
          <w:rFonts w:ascii="Times New Roman" w:hAnsi="Times New Roman" w:cs="Times New Roman"/>
          <w:sz w:val="24"/>
          <w:szCs w:val="24"/>
        </w:rPr>
        <w:t xml:space="preserve"> </w:t>
      </w:r>
      <w:r w:rsidR="00686590">
        <w:rPr>
          <w:rFonts w:ascii="Times New Roman" w:hAnsi="Times New Roman" w:cs="Times New Roman"/>
          <w:sz w:val="24"/>
          <w:szCs w:val="24"/>
        </w:rPr>
        <w:t xml:space="preserve"> </w:t>
      </w:r>
      <w:r w:rsidR="007D30B1">
        <w:rPr>
          <w:rFonts w:ascii="Times New Roman" w:hAnsi="Times New Roman" w:cs="Times New Roman"/>
          <w:sz w:val="24"/>
          <w:szCs w:val="24"/>
        </w:rPr>
        <w:t xml:space="preserve"> </w:t>
      </w:r>
    </w:p>
    <w:p w14:paraId="65075170" w14:textId="26EB401E" w:rsidR="00E922C9" w:rsidRDefault="007D30B1" w:rsidP="00E922C9">
      <w:pPr>
        <w:pStyle w:val="FootnoteText"/>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Th</w:t>
      </w:r>
      <w:r w:rsidR="00E922C9">
        <w:rPr>
          <w:rFonts w:ascii="Times New Roman" w:hAnsi="Times New Roman" w:cs="Times New Roman"/>
          <w:sz w:val="24"/>
          <w:szCs w:val="24"/>
        </w:rPr>
        <w:t xml:space="preserve">e upgrades </w:t>
      </w:r>
      <w:r w:rsidR="00A66DAA">
        <w:rPr>
          <w:rFonts w:ascii="Times New Roman" w:hAnsi="Times New Roman" w:cs="Times New Roman"/>
          <w:sz w:val="24"/>
          <w:szCs w:val="24"/>
        </w:rPr>
        <w:t xml:space="preserve">to Southern Company’s transmission system </w:t>
      </w:r>
      <w:r w:rsidR="00E922C9">
        <w:rPr>
          <w:rFonts w:ascii="Times New Roman" w:hAnsi="Times New Roman" w:cs="Times New Roman"/>
          <w:sz w:val="24"/>
          <w:szCs w:val="24"/>
        </w:rPr>
        <w:t>identified in Phase II raise three important questions:</w:t>
      </w:r>
    </w:p>
    <w:p w14:paraId="7860CC27" w14:textId="239A38B8" w:rsidR="00E922C9" w:rsidRDefault="00E922C9" w:rsidP="00E922C9">
      <w:pPr>
        <w:pStyle w:val="FootnoteText"/>
        <w:numPr>
          <w:ilvl w:val="0"/>
          <w:numId w:val="2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whether it is proper to </w:t>
      </w:r>
      <w:r w:rsidR="00502AFD">
        <w:rPr>
          <w:rFonts w:ascii="Times New Roman" w:hAnsi="Times New Roman" w:cs="Times New Roman"/>
          <w:sz w:val="24"/>
          <w:szCs w:val="24"/>
        </w:rPr>
        <w:t>impose</w:t>
      </w:r>
      <w:r>
        <w:rPr>
          <w:rFonts w:ascii="Times New Roman" w:hAnsi="Times New Roman" w:cs="Times New Roman"/>
          <w:sz w:val="24"/>
          <w:szCs w:val="24"/>
        </w:rPr>
        <w:t xml:space="preserve"> these costs</w:t>
      </w:r>
      <w:r w:rsidR="00502AFD">
        <w:rPr>
          <w:rFonts w:ascii="Times New Roman" w:hAnsi="Times New Roman" w:cs="Times New Roman"/>
          <w:sz w:val="24"/>
          <w:szCs w:val="24"/>
        </w:rPr>
        <w:t xml:space="preserve"> on Bowman alone</w:t>
      </w:r>
      <w:r>
        <w:rPr>
          <w:rFonts w:ascii="Times New Roman" w:hAnsi="Times New Roman" w:cs="Times New Roman"/>
          <w:sz w:val="24"/>
          <w:szCs w:val="24"/>
        </w:rPr>
        <w:t xml:space="preserve">, when others </w:t>
      </w:r>
      <w:r w:rsidR="00BB7FD2">
        <w:rPr>
          <w:rFonts w:ascii="Times New Roman" w:hAnsi="Times New Roman" w:cs="Times New Roman"/>
          <w:sz w:val="24"/>
          <w:szCs w:val="24"/>
        </w:rPr>
        <w:t xml:space="preserve">will </w:t>
      </w:r>
      <w:r>
        <w:rPr>
          <w:rFonts w:ascii="Times New Roman" w:hAnsi="Times New Roman" w:cs="Times New Roman"/>
          <w:sz w:val="24"/>
          <w:szCs w:val="24"/>
        </w:rPr>
        <w:t xml:space="preserve"> benefi</w:t>
      </w:r>
      <w:r w:rsidR="00BB7FD2">
        <w:rPr>
          <w:rFonts w:ascii="Times New Roman" w:hAnsi="Times New Roman" w:cs="Times New Roman"/>
          <w:sz w:val="24"/>
          <w:szCs w:val="24"/>
        </w:rPr>
        <w:t>t from</w:t>
      </w:r>
      <w:r>
        <w:rPr>
          <w:rFonts w:ascii="Times New Roman" w:hAnsi="Times New Roman" w:cs="Times New Roman"/>
          <w:sz w:val="24"/>
          <w:szCs w:val="24"/>
        </w:rPr>
        <w:t xml:space="preserve"> the upgrade upon completion;</w:t>
      </w:r>
    </w:p>
    <w:p w14:paraId="042DB571" w14:textId="0BD72998" w:rsidR="00E922C9" w:rsidRDefault="00E922C9" w:rsidP="00E922C9">
      <w:pPr>
        <w:pStyle w:val="FootnoteText"/>
        <w:numPr>
          <w:ilvl w:val="0"/>
          <w:numId w:val="25"/>
        </w:numPr>
        <w:spacing w:line="480" w:lineRule="auto"/>
        <w:jc w:val="both"/>
        <w:rPr>
          <w:rFonts w:ascii="Times New Roman" w:hAnsi="Times New Roman" w:cs="Times New Roman"/>
          <w:sz w:val="24"/>
          <w:szCs w:val="24"/>
        </w:rPr>
      </w:pPr>
      <w:r>
        <w:rPr>
          <w:rFonts w:ascii="Times New Roman" w:hAnsi="Times New Roman" w:cs="Times New Roman"/>
          <w:sz w:val="24"/>
          <w:szCs w:val="24"/>
        </w:rPr>
        <w:t>whether the upgrade</w:t>
      </w:r>
      <w:r w:rsidR="00BB7FD2">
        <w:rPr>
          <w:rFonts w:ascii="Times New Roman" w:hAnsi="Times New Roman" w:cs="Times New Roman"/>
          <w:sz w:val="24"/>
          <w:szCs w:val="24"/>
        </w:rPr>
        <w:t>s identified in</w:t>
      </w:r>
      <w:r>
        <w:rPr>
          <w:rFonts w:ascii="Times New Roman" w:hAnsi="Times New Roman" w:cs="Times New Roman"/>
          <w:sz w:val="24"/>
          <w:szCs w:val="24"/>
        </w:rPr>
        <w:t xml:space="preserve"> Phase II</w:t>
      </w:r>
      <w:r w:rsidR="00BB7FD2">
        <w:rPr>
          <w:rFonts w:ascii="Times New Roman" w:hAnsi="Times New Roman" w:cs="Times New Roman"/>
          <w:sz w:val="24"/>
          <w:szCs w:val="24"/>
        </w:rPr>
        <w:t xml:space="preserve"> are</w:t>
      </w:r>
      <w:r>
        <w:rPr>
          <w:rFonts w:ascii="Times New Roman" w:hAnsi="Times New Roman" w:cs="Times New Roman"/>
          <w:sz w:val="24"/>
          <w:szCs w:val="24"/>
        </w:rPr>
        <w:t xml:space="preserve"> actually required; and</w:t>
      </w:r>
    </w:p>
    <w:p w14:paraId="12BE7DCF" w14:textId="79A566F3" w:rsidR="00E922C9" w:rsidRDefault="00E922C9" w:rsidP="00E922C9">
      <w:pPr>
        <w:pStyle w:val="FootnoteText"/>
        <w:numPr>
          <w:ilvl w:val="0"/>
          <w:numId w:val="25"/>
        </w:numPr>
        <w:spacing w:line="480" w:lineRule="auto"/>
        <w:jc w:val="both"/>
        <w:rPr>
          <w:rFonts w:ascii="Times New Roman" w:hAnsi="Times New Roman" w:cs="Times New Roman"/>
          <w:sz w:val="24"/>
          <w:szCs w:val="24"/>
        </w:rPr>
      </w:pPr>
      <w:r>
        <w:rPr>
          <w:rFonts w:ascii="Times New Roman" w:hAnsi="Times New Roman" w:cs="Times New Roman"/>
          <w:sz w:val="24"/>
          <w:szCs w:val="24"/>
        </w:rPr>
        <w:t>whether the costs of the upgrade</w:t>
      </w:r>
      <w:r w:rsidR="00BB7FD2">
        <w:rPr>
          <w:rFonts w:ascii="Times New Roman" w:hAnsi="Times New Roman" w:cs="Times New Roman"/>
          <w:sz w:val="24"/>
          <w:szCs w:val="24"/>
        </w:rPr>
        <w:t xml:space="preserve">s calculated </w:t>
      </w:r>
      <w:r>
        <w:rPr>
          <w:rFonts w:ascii="Times New Roman" w:hAnsi="Times New Roman" w:cs="Times New Roman"/>
          <w:sz w:val="24"/>
          <w:szCs w:val="24"/>
        </w:rPr>
        <w:t>in Phase II are reasonable.</w:t>
      </w:r>
    </w:p>
    <w:p w14:paraId="17176CBE" w14:textId="00163F8B" w:rsidR="00852876" w:rsidRDefault="00E922C9" w:rsidP="00E922C9">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Bowman seeks </w:t>
      </w:r>
      <w:r w:rsidR="0015250F">
        <w:rPr>
          <w:rFonts w:ascii="Times New Roman" w:hAnsi="Times New Roman" w:cs="Times New Roman"/>
          <w:sz w:val="24"/>
          <w:szCs w:val="24"/>
        </w:rPr>
        <w:t xml:space="preserve">permission </w:t>
      </w:r>
      <w:r>
        <w:rPr>
          <w:rFonts w:ascii="Times New Roman" w:hAnsi="Times New Roman" w:cs="Times New Roman"/>
          <w:sz w:val="24"/>
          <w:szCs w:val="24"/>
        </w:rPr>
        <w:t>to present evidence on each of these issues, and its request falls squarely within the Commission’s jurisdiction</w:t>
      </w:r>
      <w:r w:rsidR="0087448D">
        <w:rPr>
          <w:rFonts w:ascii="Times New Roman" w:hAnsi="Times New Roman" w:cs="Times New Roman"/>
          <w:sz w:val="24"/>
          <w:szCs w:val="24"/>
        </w:rPr>
        <w:t xml:space="preserve"> set forth in the Order</w:t>
      </w:r>
      <w:r>
        <w:rPr>
          <w:rFonts w:ascii="Times New Roman" w:hAnsi="Times New Roman" w:cs="Times New Roman"/>
          <w:sz w:val="24"/>
          <w:szCs w:val="24"/>
        </w:rPr>
        <w:t xml:space="preserve">. </w:t>
      </w:r>
      <w:r w:rsidR="007D30B1">
        <w:rPr>
          <w:rFonts w:ascii="Times New Roman" w:hAnsi="Times New Roman" w:cs="Times New Roman"/>
          <w:sz w:val="24"/>
          <w:szCs w:val="24"/>
        </w:rPr>
        <w:t xml:space="preserve"> </w:t>
      </w:r>
    </w:p>
    <w:p w14:paraId="6D820571" w14:textId="4B9EFA80" w:rsidR="007D30B1" w:rsidRPr="0078103C" w:rsidRDefault="00D66074" w:rsidP="007D30B1">
      <w:pPr>
        <w:spacing w:after="0" w:line="240" w:lineRule="auto"/>
        <w:jc w:val="center"/>
        <w:rPr>
          <w:rFonts w:ascii="Times New Roman" w:hAnsi="Times New Roman" w:cs="Times New Roman"/>
          <w:sz w:val="24"/>
          <w:szCs w:val="24"/>
          <w:u w:val="single"/>
        </w:rPr>
      </w:pPr>
      <w:r w:rsidRPr="00D54607">
        <w:rPr>
          <w:rFonts w:ascii="Times New Roman" w:hAnsi="Times New Roman" w:cs="Times New Roman"/>
          <w:sz w:val="24"/>
          <w:szCs w:val="24"/>
        </w:rPr>
        <w:t>1</w:t>
      </w:r>
      <w:r w:rsidR="00DD71AA" w:rsidRPr="00D54607">
        <w:rPr>
          <w:rFonts w:ascii="Times New Roman" w:hAnsi="Times New Roman" w:cs="Times New Roman"/>
          <w:sz w:val="24"/>
          <w:szCs w:val="24"/>
        </w:rPr>
        <w:t xml:space="preserve">.  </w:t>
      </w:r>
      <w:r w:rsidR="00DD71AA" w:rsidRPr="0078103C">
        <w:rPr>
          <w:rFonts w:ascii="Times New Roman" w:hAnsi="Times New Roman" w:cs="Times New Roman"/>
          <w:sz w:val="24"/>
          <w:szCs w:val="24"/>
          <w:u w:val="single"/>
        </w:rPr>
        <w:t xml:space="preserve">Allocating the cost </w:t>
      </w:r>
      <w:r w:rsidR="004F5A7C" w:rsidRPr="004F5A7C">
        <w:rPr>
          <w:rFonts w:ascii="Times New Roman" w:hAnsi="Times New Roman" w:cs="Times New Roman"/>
          <w:sz w:val="24"/>
          <w:szCs w:val="24"/>
          <w:highlight w:val="black"/>
          <w:u w:val="single"/>
        </w:rPr>
        <w:t>----REDACTED----</w:t>
      </w:r>
      <w:proofErr w:type="spellStart"/>
      <w:r w:rsidR="004F5A7C" w:rsidRPr="004F5A7C">
        <w:rPr>
          <w:rFonts w:ascii="Times New Roman" w:hAnsi="Times New Roman" w:cs="Times New Roman"/>
          <w:sz w:val="24"/>
          <w:szCs w:val="24"/>
          <w:highlight w:val="black"/>
          <w:u w:val="single"/>
        </w:rPr>
        <w:t>REDACTED</w:t>
      </w:r>
      <w:proofErr w:type="spellEnd"/>
      <w:r w:rsidR="004F5A7C" w:rsidRPr="004F5A7C">
        <w:rPr>
          <w:rFonts w:ascii="Times New Roman" w:hAnsi="Times New Roman" w:cs="Times New Roman"/>
          <w:sz w:val="24"/>
          <w:szCs w:val="24"/>
          <w:highlight w:val="black"/>
          <w:u w:val="single"/>
        </w:rPr>
        <w:t>-----REDACTED---------------------</w:t>
      </w:r>
    </w:p>
    <w:p w14:paraId="675847F2" w14:textId="77777777" w:rsidR="00502AFD" w:rsidRDefault="00DD71AA" w:rsidP="00DD71AA">
      <w:pPr>
        <w:spacing w:after="0" w:line="240" w:lineRule="auto"/>
        <w:jc w:val="center"/>
        <w:rPr>
          <w:rFonts w:ascii="Times New Roman" w:hAnsi="Times New Roman" w:cs="Times New Roman"/>
          <w:sz w:val="24"/>
          <w:szCs w:val="24"/>
          <w:u w:val="single"/>
        </w:rPr>
      </w:pPr>
      <w:r w:rsidRPr="0078103C">
        <w:rPr>
          <w:rFonts w:ascii="Times New Roman" w:hAnsi="Times New Roman" w:cs="Times New Roman"/>
          <w:sz w:val="24"/>
          <w:szCs w:val="24"/>
          <w:u w:val="single"/>
        </w:rPr>
        <w:t xml:space="preserve">is </w:t>
      </w:r>
      <w:r w:rsidR="00A22BB7">
        <w:rPr>
          <w:rFonts w:ascii="Times New Roman" w:hAnsi="Times New Roman" w:cs="Times New Roman"/>
          <w:sz w:val="24"/>
          <w:szCs w:val="24"/>
          <w:u w:val="single"/>
        </w:rPr>
        <w:t xml:space="preserve">unreasonable, discriminatory, and </w:t>
      </w:r>
      <w:r w:rsidRPr="0078103C">
        <w:rPr>
          <w:rFonts w:ascii="Times New Roman" w:hAnsi="Times New Roman" w:cs="Times New Roman"/>
          <w:sz w:val="24"/>
          <w:szCs w:val="24"/>
          <w:u w:val="single"/>
        </w:rPr>
        <w:t xml:space="preserve">contrary to FERC precedent and </w:t>
      </w:r>
    </w:p>
    <w:p w14:paraId="318B219A" w14:textId="11AB4D03" w:rsidR="00DD71AA" w:rsidRPr="0078103C" w:rsidRDefault="00DD71AA" w:rsidP="00DD71AA">
      <w:pPr>
        <w:spacing w:after="0" w:line="240" w:lineRule="auto"/>
        <w:jc w:val="center"/>
        <w:rPr>
          <w:rFonts w:ascii="Times New Roman" w:hAnsi="Times New Roman" w:cs="Times New Roman"/>
          <w:sz w:val="24"/>
          <w:szCs w:val="24"/>
          <w:u w:val="single"/>
        </w:rPr>
      </w:pPr>
      <w:r w:rsidRPr="0078103C">
        <w:rPr>
          <w:rFonts w:ascii="Times New Roman" w:hAnsi="Times New Roman" w:cs="Times New Roman"/>
          <w:sz w:val="24"/>
          <w:szCs w:val="24"/>
          <w:u w:val="single"/>
        </w:rPr>
        <w:t>foundational ratemaking principles.</w:t>
      </w:r>
    </w:p>
    <w:p w14:paraId="4194D86D" w14:textId="77777777" w:rsidR="00DD71AA" w:rsidRPr="0078103C" w:rsidRDefault="00DD71AA" w:rsidP="00DD71AA">
      <w:pPr>
        <w:spacing w:after="0" w:line="240" w:lineRule="auto"/>
        <w:jc w:val="center"/>
        <w:rPr>
          <w:rFonts w:ascii="Times New Roman" w:hAnsi="Times New Roman" w:cs="Times New Roman"/>
          <w:sz w:val="24"/>
          <w:szCs w:val="24"/>
          <w:u w:val="single"/>
        </w:rPr>
      </w:pPr>
    </w:p>
    <w:p w14:paraId="51236E29" w14:textId="080FE0B9" w:rsidR="00D1524E" w:rsidRDefault="00BB7FD2" w:rsidP="00D1524E">
      <w:pPr>
        <w:spacing w:after="0" w:line="480" w:lineRule="auto"/>
        <w:ind w:firstLine="720"/>
        <w:jc w:val="both"/>
        <w:rPr>
          <w:rFonts w:ascii="Times New Roman" w:hAnsi="Times New Roman" w:cs="Times New Roman"/>
          <w:sz w:val="24"/>
          <w:szCs w:val="24"/>
        </w:rPr>
      </w:pPr>
      <w:r w:rsidRPr="0078103C">
        <w:rPr>
          <w:rFonts w:ascii="Times New Roman" w:hAnsi="Times New Roman" w:cs="Times New Roman"/>
          <w:sz w:val="24"/>
          <w:szCs w:val="24"/>
        </w:rPr>
        <w:t>FERC precedent concerning both the allocation of costs for transmission system upgrades</w:t>
      </w:r>
      <w:r w:rsidR="0015250F">
        <w:rPr>
          <w:rFonts w:ascii="Times New Roman" w:hAnsi="Times New Roman" w:cs="Times New Roman"/>
          <w:sz w:val="24"/>
          <w:szCs w:val="24"/>
        </w:rPr>
        <w:t xml:space="preserve">, </w:t>
      </w:r>
      <w:r w:rsidRPr="0078103C">
        <w:rPr>
          <w:rFonts w:ascii="Times New Roman" w:hAnsi="Times New Roman" w:cs="Times New Roman"/>
          <w:sz w:val="24"/>
          <w:szCs w:val="24"/>
        </w:rPr>
        <w:t xml:space="preserve">the assignment of upgrade costs to interconnection customers and long-standing ratemaking principles preclude allocating the full costs of </w:t>
      </w:r>
      <w:r w:rsidR="004664FA" w:rsidRPr="004664FA">
        <w:rPr>
          <w:rFonts w:ascii="Times New Roman" w:hAnsi="Times New Roman" w:cs="Times New Roman"/>
          <w:sz w:val="24"/>
          <w:szCs w:val="24"/>
          <w:highlight w:val="black"/>
        </w:rPr>
        <w:t>-------REDACTED-------REDACTED-----------</w:t>
      </w:r>
      <w:r>
        <w:rPr>
          <w:rFonts w:ascii="Times New Roman" w:hAnsi="Times New Roman" w:cs="Times New Roman"/>
          <w:sz w:val="24"/>
          <w:szCs w:val="24"/>
        </w:rPr>
        <w:t xml:space="preserve">solely to Bowman’s QF Facility.  </w:t>
      </w:r>
      <w:r w:rsidR="007D30B1">
        <w:rPr>
          <w:rFonts w:ascii="Times New Roman" w:hAnsi="Times New Roman" w:cs="Times New Roman"/>
          <w:sz w:val="24"/>
          <w:szCs w:val="24"/>
        </w:rPr>
        <w:t>T</w:t>
      </w:r>
      <w:r w:rsidR="00A22BB7">
        <w:rPr>
          <w:rFonts w:ascii="Times New Roman" w:hAnsi="Times New Roman" w:cs="Times New Roman"/>
          <w:sz w:val="24"/>
          <w:szCs w:val="24"/>
        </w:rPr>
        <w:t xml:space="preserve">he </w:t>
      </w:r>
      <w:r w:rsidR="00D86EAA">
        <w:rPr>
          <w:rFonts w:ascii="Times New Roman" w:hAnsi="Times New Roman" w:cs="Times New Roman"/>
          <w:sz w:val="24"/>
          <w:szCs w:val="24"/>
        </w:rPr>
        <w:t>QF-TGIP</w:t>
      </w:r>
      <w:r w:rsidR="00A22BB7" w:rsidRPr="0078103C">
        <w:rPr>
          <w:rFonts w:ascii="Times New Roman" w:hAnsi="Times New Roman" w:cs="Times New Roman"/>
          <w:sz w:val="24"/>
          <w:szCs w:val="24"/>
        </w:rPr>
        <w:t xml:space="preserve"> definition of Interconnection Facility is limited to </w:t>
      </w:r>
      <w:r w:rsidR="00A22BB7" w:rsidRPr="0078103C">
        <w:rPr>
          <w:rFonts w:ascii="Times New Roman" w:hAnsi="Times New Roman" w:cs="Times New Roman"/>
          <w:sz w:val="24"/>
          <w:szCs w:val="24"/>
        </w:rPr>
        <w:lastRenderedPageBreak/>
        <w:t>“the physical facilities necessary to permit interconnected operations” as “</w:t>
      </w:r>
      <w:r w:rsidR="00A22BB7" w:rsidRPr="00A22BB7">
        <w:rPr>
          <w:rFonts w:ascii="Times New Roman" w:hAnsi="Times New Roman" w:cs="Times New Roman"/>
          <w:i/>
          <w:iCs/>
          <w:sz w:val="24"/>
          <w:szCs w:val="24"/>
        </w:rPr>
        <w:t>consistent with PURPA and 18 C.F.R. § 292.101(b)(7)</w:t>
      </w:r>
      <w:r w:rsidR="00A22BB7">
        <w:rPr>
          <w:rFonts w:ascii="Times New Roman" w:hAnsi="Times New Roman" w:cs="Times New Roman"/>
          <w:sz w:val="24"/>
          <w:szCs w:val="24"/>
        </w:rPr>
        <w:t>.</w:t>
      </w:r>
      <w:r w:rsidR="00A22BB7" w:rsidRPr="0078103C">
        <w:rPr>
          <w:rFonts w:ascii="Times New Roman" w:hAnsi="Times New Roman" w:cs="Times New Roman"/>
          <w:sz w:val="24"/>
          <w:szCs w:val="24"/>
        </w:rPr>
        <w:t>”</w:t>
      </w:r>
      <w:r w:rsidR="00A22BB7">
        <w:rPr>
          <w:rFonts w:ascii="Times New Roman" w:hAnsi="Times New Roman" w:cs="Times New Roman"/>
          <w:sz w:val="24"/>
          <w:szCs w:val="24"/>
        </w:rPr>
        <w:t xml:space="preserve">  That federal regulation,</w:t>
      </w:r>
      <w:r w:rsidR="00A22BB7" w:rsidRPr="0078103C">
        <w:rPr>
          <w:rFonts w:ascii="Times New Roman" w:hAnsi="Times New Roman" w:cs="Times New Roman"/>
          <w:sz w:val="24"/>
          <w:szCs w:val="24"/>
        </w:rPr>
        <w:t xml:space="preserve"> in turn, limits costs to the “reasonable costs” of interconnection </w:t>
      </w:r>
      <w:r w:rsidR="00A22BB7" w:rsidRPr="008F4F0E">
        <w:rPr>
          <w:rFonts w:ascii="Times New Roman" w:hAnsi="Times New Roman" w:cs="Times New Roman"/>
          <w:sz w:val="24"/>
          <w:szCs w:val="24"/>
        </w:rPr>
        <w:t>“directly related”</w:t>
      </w:r>
      <w:r w:rsidR="00A22BB7" w:rsidRPr="0078103C">
        <w:rPr>
          <w:rFonts w:ascii="Times New Roman" w:hAnsi="Times New Roman" w:cs="Times New Roman"/>
          <w:sz w:val="24"/>
          <w:szCs w:val="24"/>
        </w:rPr>
        <w:t xml:space="preserve"> to physical facilities “necessary to permit interconnected operations with a qualifying facility,” and only to the extent such costs exceed the costs which the utility “would have incurred if it had not engaged in interconnected operations.”  </w:t>
      </w:r>
      <w:r w:rsidR="00B252F0">
        <w:rPr>
          <w:rFonts w:ascii="Times New Roman" w:hAnsi="Times New Roman" w:cs="Times New Roman"/>
          <w:sz w:val="24"/>
          <w:szCs w:val="24"/>
        </w:rPr>
        <w:t xml:space="preserve"> </w:t>
      </w:r>
    </w:p>
    <w:p w14:paraId="40EFA742" w14:textId="60874012" w:rsidR="00AD7A85" w:rsidRDefault="00B252F0" w:rsidP="004B7745">
      <w:pPr>
        <w:spacing w:after="0" w:line="48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rPr>
        <w:t>T</w:t>
      </w:r>
      <w:r w:rsidR="004A2FAF">
        <w:rPr>
          <w:rFonts w:ascii="Times New Roman" w:eastAsia="Times New Roman" w:hAnsi="Times New Roman" w:cs="Times New Roman"/>
          <w:sz w:val="24"/>
          <w:szCs w:val="24"/>
        </w:rPr>
        <w:t>he</w:t>
      </w:r>
      <w:r w:rsidR="00DD71AA" w:rsidRPr="0078103C">
        <w:rPr>
          <w:rFonts w:ascii="Times New Roman" w:eastAsia="Times New Roman" w:hAnsi="Times New Roman" w:cs="Times New Roman"/>
          <w:sz w:val="24"/>
          <w:szCs w:val="24"/>
        </w:rPr>
        <w:t xml:space="preserve"> impact </w:t>
      </w:r>
      <w:r w:rsidR="004A2FAF">
        <w:rPr>
          <w:rFonts w:ascii="Times New Roman" w:eastAsia="Times New Roman" w:hAnsi="Times New Roman" w:cs="Times New Roman"/>
          <w:sz w:val="24"/>
          <w:szCs w:val="24"/>
        </w:rPr>
        <w:t xml:space="preserve">of </w:t>
      </w:r>
      <w:r w:rsidR="00BB7FD2">
        <w:rPr>
          <w:rFonts w:ascii="Times New Roman" w:eastAsia="Times New Roman" w:hAnsi="Times New Roman" w:cs="Times New Roman"/>
          <w:sz w:val="24"/>
          <w:szCs w:val="24"/>
        </w:rPr>
        <w:t xml:space="preserve">Bowman’s </w:t>
      </w:r>
      <w:r w:rsidR="004A2FAF">
        <w:rPr>
          <w:rFonts w:ascii="Times New Roman" w:eastAsia="Times New Roman" w:hAnsi="Times New Roman" w:cs="Times New Roman"/>
          <w:sz w:val="24"/>
          <w:szCs w:val="24"/>
        </w:rPr>
        <w:t xml:space="preserve">QF </w:t>
      </w:r>
      <w:r>
        <w:rPr>
          <w:rFonts w:ascii="Times New Roman" w:eastAsia="Times New Roman" w:hAnsi="Times New Roman" w:cs="Times New Roman"/>
          <w:sz w:val="24"/>
          <w:szCs w:val="24"/>
        </w:rPr>
        <w:t xml:space="preserve">Facility </w:t>
      </w:r>
      <w:r w:rsidR="00DD71AA" w:rsidRPr="0078103C">
        <w:rPr>
          <w:rFonts w:ascii="Times New Roman" w:eastAsia="Times New Roman" w:hAnsi="Times New Roman" w:cs="Times New Roman"/>
          <w:sz w:val="24"/>
          <w:szCs w:val="24"/>
        </w:rPr>
        <w:t>on the</w:t>
      </w:r>
      <w:r>
        <w:rPr>
          <w:rFonts w:ascii="Times New Roman" w:eastAsia="Times New Roman" w:hAnsi="Times New Roman" w:cs="Times New Roman"/>
          <w:sz w:val="24"/>
          <w:szCs w:val="24"/>
        </w:rPr>
        <w:t>se lines</w:t>
      </w:r>
      <w:r w:rsidR="00DD71AA" w:rsidRPr="0078103C">
        <w:rPr>
          <w:rFonts w:ascii="Times New Roman" w:eastAsia="Times New Roman" w:hAnsi="Times New Roman" w:cs="Times New Roman"/>
          <w:sz w:val="24"/>
          <w:szCs w:val="24"/>
        </w:rPr>
        <w:t xml:space="preserve"> is trivial</w:t>
      </w:r>
      <w:bookmarkStart w:id="3" w:name="_Hlk155686526"/>
      <w:r w:rsidR="00DD71AA" w:rsidRPr="0078103C">
        <w:rPr>
          <w:rFonts w:ascii="Times New Roman" w:eastAsia="Times New Roman" w:hAnsi="Times New Roman" w:cs="Times New Roman"/>
          <w:sz w:val="24"/>
          <w:szCs w:val="24"/>
        </w:rPr>
        <w:t>.</w:t>
      </w:r>
      <w:r w:rsidR="00D1524E">
        <w:rPr>
          <w:rFonts w:ascii="Times New Roman" w:eastAsia="Times New Roman" w:hAnsi="Times New Roman" w:cs="Times New Roman"/>
          <w:sz w:val="24"/>
          <w:szCs w:val="24"/>
        </w:rPr>
        <w:t xml:space="preserve">  </w:t>
      </w:r>
      <w:r w:rsidR="004678D2">
        <w:rPr>
          <w:rFonts w:ascii="Times New Roman" w:eastAsia="Times New Roman" w:hAnsi="Times New Roman" w:cs="Times New Roman"/>
          <w:sz w:val="24"/>
          <w:szCs w:val="24"/>
        </w:rPr>
        <w:t xml:space="preserve">Bowman’s QF Facility </w:t>
      </w:r>
      <w:r w:rsidR="004678D2" w:rsidRPr="0078103C">
        <w:rPr>
          <w:rFonts w:ascii="Times New Roman" w:hAnsi="Times New Roman" w:cs="Times New Roman"/>
          <w:sz w:val="24"/>
          <w:szCs w:val="24"/>
        </w:rPr>
        <w:t xml:space="preserve">will contribute a </w:t>
      </w:r>
      <w:r w:rsidR="004678D2" w:rsidRPr="0078103C">
        <w:rPr>
          <w:rFonts w:ascii="Times New Roman" w:hAnsi="Times New Roman" w:cs="Times New Roman"/>
          <w:i/>
          <w:iCs/>
          <w:sz w:val="24"/>
          <w:szCs w:val="24"/>
        </w:rPr>
        <w:t>de minimis</w:t>
      </w:r>
      <w:r w:rsidR="004678D2" w:rsidRPr="0078103C">
        <w:rPr>
          <w:rFonts w:ascii="Times New Roman" w:hAnsi="Times New Roman" w:cs="Times New Roman"/>
          <w:sz w:val="24"/>
          <w:szCs w:val="24"/>
        </w:rPr>
        <w:t xml:space="preserve"> amount of power to line</w:t>
      </w:r>
      <w:r w:rsidR="004678D2">
        <w:rPr>
          <w:rFonts w:ascii="Times New Roman" w:hAnsi="Times New Roman" w:cs="Times New Roman"/>
          <w:sz w:val="24"/>
          <w:szCs w:val="24"/>
        </w:rPr>
        <w:t>s</w:t>
      </w:r>
      <w:r w:rsidR="004678D2" w:rsidRPr="0078103C">
        <w:rPr>
          <w:rFonts w:ascii="Times New Roman" w:hAnsi="Times New Roman" w:cs="Times New Roman"/>
          <w:sz w:val="24"/>
          <w:szCs w:val="24"/>
        </w:rPr>
        <w:t xml:space="preserve"> that </w:t>
      </w:r>
      <w:r w:rsidR="004678D2">
        <w:rPr>
          <w:rFonts w:ascii="Times New Roman" w:hAnsi="Times New Roman" w:cs="Times New Roman"/>
          <w:sz w:val="24"/>
          <w:szCs w:val="24"/>
        </w:rPr>
        <w:t>are</w:t>
      </w:r>
      <w:r w:rsidR="004678D2" w:rsidRPr="0078103C">
        <w:rPr>
          <w:rFonts w:ascii="Times New Roman" w:hAnsi="Times New Roman" w:cs="Times New Roman"/>
          <w:sz w:val="24"/>
          <w:szCs w:val="24"/>
        </w:rPr>
        <w:t xml:space="preserve"> already </w:t>
      </w:r>
      <w:r w:rsidR="004678D2">
        <w:rPr>
          <w:rFonts w:ascii="Times New Roman" w:hAnsi="Times New Roman" w:cs="Times New Roman"/>
          <w:sz w:val="24"/>
          <w:szCs w:val="24"/>
        </w:rPr>
        <w:t xml:space="preserve">over </w:t>
      </w:r>
      <w:r w:rsidR="004678D2" w:rsidRPr="0078103C">
        <w:rPr>
          <w:rFonts w:ascii="Times New Roman" w:hAnsi="Times New Roman" w:cs="Times New Roman"/>
          <w:sz w:val="24"/>
          <w:szCs w:val="24"/>
        </w:rPr>
        <w:t>9</w:t>
      </w:r>
      <w:r w:rsidR="004678D2">
        <w:rPr>
          <w:rFonts w:ascii="Times New Roman" w:hAnsi="Times New Roman" w:cs="Times New Roman"/>
          <w:sz w:val="24"/>
          <w:szCs w:val="24"/>
        </w:rPr>
        <w:t>5</w:t>
      </w:r>
      <w:r w:rsidR="004678D2" w:rsidRPr="0078103C">
        <w:rPr>
          <w:rFonts w:ascii="Times New Roman" w:hAnsi="Times New Roman" w:cs="Times New Roman"/>
          <w:sz w:val="24"/>
          <w:szCs w:val="24"/>
        </w:rPr>
        <w:t>% loaded</w:t>
      </w:r>
      <w:r w:rsidR="004678D2">
        <w:rPr>
          <w:rFonts w:ascii="Times New Roman" w:hAnsi="Times New Roman" w:cs="Times New Roman"/>
          <w:sz w:val="24"/>
          <w:szCs w:val="24"/>
        </w:rPr>
        <w:t xml:space="preserve">.  When an existing line is already loaded at 95-100% of its capacity and with expectation of some annual load growth, these lines should have already been identified </w:t>
      </w:r>
      <w:r w:rsidR="00A66DAA">
        <w:rPr>
          <w:rFonts w:ascii="Times New Roman" w:hAnsi="Times New Roman" w:cs="Times New Roman"/>
          <w:sz w:val="24"/>
          <w:szCs w:val="24"/>
        </w:rPr>
        <w:t>for upgrades i</w:t>
      </w:r>
      <w:r w:rsidR="004678D2">
        <w:rPr>
          <w:rFonts w:ascii="Times New Roman" w:hAnsi="Times New Roman" w:cs="Times New Roman"/>
          <w:sz w:val="24"/>
          <w:szCs w:val="24"/>
        </w:rPr>
        <w:t xml:space="preserve">n the Company’s planning.  </w:t>
      </w:r>
      <w:r w:rsidR="00DD71AA" w:rsidRPr="0078103C">
        <w:rPr>
          <w:rFonts w:ascii="Times New Roman" w:eastAsia="Times New Roman" w:hAnsi="Times New Roman" w:cs="Times New Roman"/>
          <w:sz w:val="24"/>
          <w:szCs w:val="24"/>
        </w:rPr>
        <w:t xml:space="preserve">FERC precedent requires that the cost </w:t>
      </w:r>
      <w:r w:rsidR="004678D2">
        <w:rPr>
          <w:rFonts w:ascii="Times New Roman" w:eastAsia="Times New Roman" w:hAnsi="Times New Roman" w:cs="Times New Roman"/>
          <w:sz w:val="24"/>
          <w:szCs w:val="24"/>
        </w:rPr>
        <w:t>upgrades for the lines in Southern Compan</w:t>
      </w:r>
      <w:r w:rsidR="00AD7A85">
        <w:rPr>
          <w:rFonts w:ascii="Times New Roman" w:eastAsia="Times New Roman" w:hAnsi="Times New Roman" w:cs="Times New Roman"/>
          <w:sz w:val="24"/>
          <w:szCs w:val="24"/>
        </w:rPr>
        <w:t>y’</w:t>
      </w:r>
      <w:r w:rsidR="004678D2">
        <w:rPr>
          <w:rFonts w:ascii="Times New Roman" w:eastAsia="Times New Roman" w:hAnsi="Times New Roman" w:cs="Times New Roman"/>
          <w:sz w:val="24"/>
          <w:szCs w:val="24"/>
        </w:rPr>
        <w:t xml:space="preserve">s system </w:t>
      </w:r>
      <w:r w:rsidR="00DD71AA" w:rsidRPr="0078103C">
        <w:rPr>
          <w:rFonts w:ascii="Times New Roman" w:eastAsia="Times New Roman" w:hAnsi="Times New Roman" w:cs="Times New Roman"/>
          <w:sz w:val="24"/>
          <w:szCs w:val="24"/>
        </w:rPr>
        <w:t>be allocated to beneficiaries “in a way that is roughly commensurate with the benefits received,” which “precludes an allocation where the benefits received are trivial in relation to the costs to be borne.”</w:t>
      </w:r>
      <w:r w:rsidR="00DD71AA" w:rsidRPr="0078103C">
        <w:rPr>
          <w:rStyle w:val="FootnoteReference"/>
          <w:rFonts w:ascii="Times New Roman" w:eastAsia="Times New Roman" w:hAnsi="Times New Roman"/>
          <w:szCs w:val="24"/>
        </w:rPr>
        <w:footnoteReference w:id="51"/>
      </w:r>
      <w:r w:rsidR="00DD71AA" w:rsidRPr="0078103C">
        <w:rPr>
          <w:rFonts w:ascii="Times New Roman" w:eastAsia="Times New Roman" w:hAnsi="Times New Roman" w:cs="Times New Roman"/>
          <w:sz w:val="24"/>
          <w:szCs w:val="24"/>
        </w:rPr>
        <w:t xml:space="preserve">  </w:t>
      </w:r>
      <w:bookmarkEnd w:id="3"/>
    </w:p>
    <w:p w14:paraId="11A19D69" w14:textId="79971F22" w:rsidR="00D67EFA" w:rsidRDefault="004664FA" w:rsidP="004B7745">
      <w:pPr>
        <w:spacing w:after="0" w:line="480" w:lineRule="auto"/>
        <w:ind w:firstLine="720"/>
        <w:jc w:val="both"/>
        <w:rPr>
          <w:rFonts w:ascii="Times New Roman" w:hAnsi="Times New Roman" w:cs="Times New Roman"/>
          <w:sz w:val="24"/>
          <w:szCs w:val="24"/>
        </w:rPr>
      </w:pPr>
      <w:r w:rsidRPr="004664FA">
        <w:rPr>
          <w:rFonts w:ascii="Times New Roman" w:hAnsi="Times New Roman" w:cs="Times New Roman"/>
          <w:sz w:val="24"/>
          <w:szCs w:val="24"/>
          <w:highlight w:val="black"/>
        </w:rPr>
        <w:t>-------REDACTED-------REDACT</w:t>
      </w:r>
      <w:r w:rsidR="00536C4B">
        <w:rPr>
          <w:rFonts w:ascii="Times New Roman" w:hAnsi="Times New Roman" w:cs="Times New Roman"/>
          <w:sz w:val="24"/>
          <w:szCs w:val="24"/>
        </w:rPr>
        <w:t xml:space="preserve"> </w:t>
      </w:r>
      <w:r w:rsidR="00DD71AA" w:rsidRPr="0078103C">
        <w:rPr>
          <w:rFonts w:ascii="Times New Roman" w:eastAsia="Times New Roman" w:hAnsi="Times New Roman" w:cs="Times New Roman"/>
          <w:sz w:val="24"/>
          <w:szCs w:val="24"/>
        </w:rPr>
        <w:t xml:space="preserve">already loaded </w:t>
      </w:r>
      <w:r w:rsidR="00536C4B">
        <w:rPr>
          <w:rFonts w:ascii="Times New Roman" w:eastAsia="Times New Roman" w:hAnsi="Times New Roman" w:cs="Times New Roman"/>
          <w:sz w:val="24"/>
          <w:szCs w:val="24"/>
        </w:rPr>
        <w:t xml:space="preserve">without Bowman’s QF Facility, and </w:t>
      </w:r>
      <w:r w:rsidR="00DD71AA" w:rsidRPr="0078103C">
        <w:rPr>
          <w:rFonts w:ascii="Times New Roman" w:eastAsia="Times New Roman" w:hAnsi="Times New Roman" w:cs="Times New Roman"/>
          <w:sz w:val="24"/>
          <w:szCs w:val="24"/>
        </w:rPr>
        <w:t xml:space="preserve">the benefits of the </w:t>
      </w:r>
      <w:r w:rsidR="00536C4B">
        <w:rPr>
          <w:rFonts w:ascii="Times New Roman" w:eastAsia="Times New Roman" w:hAnsi="Times New Roman" w:cs="Times New Roman"/>
          <w:sz w:val="24"/>
          <w:szCs w:val="24"/>
        </w:rPr>
        <w:t xml:space="preserve">rebuild </w:t>
      </w:r>
      <w:r w:rsidR="00DD71AA" w:rsidRPr="0078103C">
        <w:rPr>
          <w:rFonts w:ascii="Times New Roman" w:eastAsia="Times New Roman" w:hAnsi="Times New Roman" w:cs="Times New Roman"/>
          <w:sz w:val="24"/>
          <w:szCs w:val="24"/>
        </w:rPr>
        <w:t xml:space="preserve">overwhelmingly </w:t>
      </w:r>
      <w:r w:rsidR="00D1524E">
        <w:rPr>
          <w:rFonts w:ascii="Times New Roman" w:eastAsia="Times New Roman" w:hAnsi="Times New Roman" w:cs="Times New Roman"/>
          <w:sz w:val="24"/>
          <w:szCs w:val="24"/>
        </w:rPr>
        <w:t xml:space="preserve">inure to </w:t>
      </w:r>
      <w:r w:rsidR="00536C4B">
        <w:rPr>
          <w:rFonts w:ascii="Times New Roman" w:eastAsia="Times New Roman" w:hAnsi="Times New Roman" w:cs="Times New Roman"/>
          <w:sz w:val="24"/>
          <w:szCs w:val="24"/>
        </w:rPr>
        <w:t>others</w:t>
      </w:r>
      <w:r w:rsidR="00DD71AA" w:rsidRPr="0078103C">
        <w:rPr>
          <w:rFonts w:ascii="Times New Roman" w:eastAsia="Times New Roman" w:hAnsi="Times New Roman" w:cs="Times New Roman"/>
          <w:sz w:val="24"/>
          <w:szCs w:val="24"/>
        </w:rPr>
        <w:t xml:space="preserve">.  </w:t>
      </w:r>
      <w:r w:rsidR="00536C4B">
        <w:rPr>
          <w:rFonts w:ascii="Times New Roman" w:eastAsia="Times New Roman" w:hAnsi="Times New Roman" w:cs="Times New Roman"/>
          <w:sz w:val="24"/>
          <w:szCs w:val="24"/>
        </w:rPr>
        <w:t xml:space="preserve">Imposing the cost to </w:t>
      </w:r>
      <w:r w:rsidRPr="004664FA">
        <w:rPr>
          <w:rFonts w:ascii="Times New Roman" w:eastAsia="Times New Roman" w:hAnsi="Times New Roman" w:cs="Times New Roman"/>
          <w:sz w:val="24"/>
          <w:szCs w:val="24"/>
          <w:highlight w:val="black"/>
        </w:rPr>
        <w:t>--------REDACTED</w:t>
      </w:r>
      <w:r w:rsidR="00536C4B">
        <w:rPr>
          <w:rFonts w:ascii="Times New Roman" w:eastAsia="Times New Roman" w:hAnsi="Times New Roman" w:cs="Times New Roman"/>
          <w:sz w:val="24"/>
          <w:szCs w:val="24"/>
        </w:rPr>
        <w:t xml:space="preserve"> solely </w:t>
      </w:r>
      <w:r w:rsidR="00A66DAA">
        <w:rPr>
          <w:rFonts w:ascii="Times New Roman" w:eastAsia="Times New Roman" w:hAnsi="Times New Roman" w:cs="Times New Roman"/>
          <w:sz w:val="24"/>
          <w:szCs w:val="24"/>
        </w:rPr>
        <w:t xml:space="preserve">because of </w:t>
      </w:r>
      <w:r w:rsidR="00536C4B">
        <w:rPr>
          <w:rFonts w:ascii="Times New Roman" w:eastAsia="Times New Roman" w:hAnsi="Times New Roman" w:cs="Times New Roman"/>
          <w:sz w:val="24"/>
          <w:szCs w:val="24"/>
        </w:rPr>
        <w:t xml:space="preserve">Bowman’s QF Facility </w:t>
      </w:r>
      <w:r w:rsidR="004B7745">
        <w:rPr>
          <w:rFonts w:ascii="Times New Roman" w:eastAsia="Times New Roman" w:hAnsi="Times New Roman" w:cs="Times New Roman"/>
          <w:sz w:val="24"/>
          <w:szCs w:val="24"/>
        </w:rPr>
        <w:t xml:space="preserve">is </w:t>
      </w:r>
      <w:r w:rsidR="00DD71AA" w:rsidRPr="0078103C">
        <w:rPr>
          <w:rFonts w:ascii="Times New Roman" w:eastAsia="Times New Roman" w:hAnsi="Times New Roman" w:cs="Times New Roman"/>
          <w:sz w:val="24"/>
          <w:szCs w:val="24"/>
        </w:rPr>
        <w:t>inconsistent with fundamental principles of cost causation.</w:t>
      </w:r>
      <w:r w:rsidR="00DD71AA" w:rsidRPr="0078103C">
        <w:rPr>
          <w:rStyle w:val="FootnoteReference"/>
          <w:rFonts w:ascii="Times New Roman" w:eastAsia="Times New Roman" w:hAnsi="Times New Roman"/>
          <w:szCs w:val="24"/>
        </w:rPr>
        <w:footnoteReference w:id="52"/>
      </w:r>
      <w:r w:rsidR="00DD71AA" w:rsidRPr="0078103C">
        <w:rPr>
          <w:rFonts w:ascii="Times New Roman" w:eastAsia="Times New Roman" w:hAnsi="Times New Roman" w:cs="Times New Roman"/>
          <w:sz w:val="24"/>
          <w:szCs w:val="24"/>
        </w:rPr>
        <w:t xml:space="preserve">  As </w:t>
      </w:r>
      <w:r w:rsidR="004B7745">
        <w:rPr>
          <w:rFonts w:ascii="Times New Roman" w:eastAsia="Times New Roman" w:hAnsi="Times New Roman" w:cs="Times New Roman"/>
          <w:sz w:val="24"/>
          <w:szCs w:val="24"/>
        </w:rPr>
        <w:t xml:space="preserve">a QF Facility, it will </w:t>
      </w:r>
      <w:r w:rsidR="00DD71AA" w:rsidRPr="0078103C">
        <w:rPr>
          <w:rFonts w:ascii="Times New Roman" w:eastAsia="Times New Roman" w:hAnsi="Times New Roman" w:cs="Times New Roman"/>
          <w:sz w:val="24"/>
          <w:szCs w:val="24"/>
        </w:rPr>
        <w:t xml:space="preserve">pay </w:t>
      </w:r>
      <w:r w:rsidR="004B7745">
        <w:rPr>
          <w:rFonts w:ascii="Times New Roman" w:eastAsia="Times New Roman" w:hAnsi="Times New Roman" w:cs="Times New Roman"/>
          <w:sz w:val="24"/>
          <w:szCs w:val="24"/>
        </w:rPr>
        <w:t>i</w:t>
      </w:r>
      <w:r w:rsidR="00DD71AA" w:rsidRPr="0078103C">
        <w:rPr>
          <w:rFonts w:ascii="Times New Roman" w:eastAsia="Times New Roman" w:hAnsi="Times New Roman" w:cs="Times New Roman"/>
          <w:sz w:val="24"/>
          <w:szCs w:val="24"/>
        </w:rPr>
        <w:t>t</w:t>
      </w:r>
      <w:r w:rsidR="004B7745">
        <w:rPr>
          <w:rFonts w:ascii="Times New Roman" w:eastAsia="Times New Roman" w:hAnsi="Times New Roman" w:cs="Times New Roman"/>
          <w:sz w:val="24"/>
          <w:szCs w:val="24"/>
        </w:rPr>
        <w:t>s</w:t>
      </w:r>
      <w:r w:rsidR="00DD71AA" w:rsidRPr="0078103C">
        <w:rPr>
          <w:rFonts w:ascii="Times New Roman" w:eastAsia="Times New Roman" w:hAnsi="Times New Roman" w:cs="Times New Roman"/>
          <w:sz w:val="24"/>
          <w:szCs w:val="24"/>
        </w:rPr>
        <w:t xml:space="preserve"> share of the costs of each project through transmission </w:t>
      </w:r>
      <w:r w:rsidR="00DD71AA" w:rsidRPr="0078103C">
        <w:rPr>
          <w:rFonts w:ascii="Times New Roman" w:eastAsia="Times New Roman" w:hAnsi="Times New Roman" w:cs="Times New Roman"/>
          <w:sz w:val="24"/>
          <w:szCs w:val="24"/>
        </w:rPr>
        <w:lastRenderedPageBreak/>
        <w:t>rates.</w:t>
      </w:r>
      <w:r w:rsidR="00DD71AA" w:rsidRPr="0078103C">
        <w:rPr>
          <w:rStyle w:val="FootnoteReference"/>
          <w:rFonts w:ascii="Times New Roman" w:eastAsia="Times New Roman" w:hAnsi="Times New Roman"/>
          <w:szCs w:val="24"/>
        </w:rPr>
        <w:footnoteReference w:id="53"/>
      </w:r>
      <w:r w:rsidR="00DD71AA" w:rsidRPr="0078103C">
        <w:rPr>
          <w:rFonts w:ascii="Times New Roman" w:eastAsia="Times New Roman" w:hAnsi="Times New Roman" w:cs="Times New Roman"/>
          <w:sz w:val="24"/>
          <w:szCs w:val="24"/>
        </w:rPr>
        <w:t xml:space="preserve"> </w:t>
      </w:r>
      <w:r w:rsidR="004B7745">
        <w:rPr>
          <w:rFonts w:ascii="Times New Roman" w:eastAsia="Times New Roman" w:hAnsi="Times New Roman" w:cs="Times New Roman"/>
          <w:sz w:val="24"/>
          <w:szCs w:val="24"/>
        </w:rPr>
        <w:t xml:space="preserve"> </w:t>
      </w:r>
      <w:r w:rsidR="004B7745">
        <w:rPr>
          <w:rFonts w:ascii="Times New Roman" w:hAnsi="Times New Roman" w:cs="Times New Roman"/>
          <w:sz w:val="24"/>
          <w:szCs w:val="24"/>
        </w:rPr>
        <w:t xml:space="preserve">  </w:t>
      </w:r>
      <w:r w:rsidR="00DD71AA" w:rsidRPr="0078103C">
        <w:rPr>
          <w:rFonts w:ascii="Times New Roman" w:hAnsi="Times New Roman" w:cs="Times New Roman"/>
          <w:sz w:val="24"/>
          <w:szCs w:val="24"/>
        </w:rPr>
        <w:t>Th</w:t>
      </w:r>
      <w:r w:rsidR="00D67EFA">
        <w:rPr>
          <w:rFonts w:ascii="Times New Roman" w:hAnsi="Times New Roman" w:cs="Times New Roman"/>
          <w:sz w:val="24"/>
          <w:szCs w:val="24"/>
        </w:rPr>
        <w:t xml:space="preserve">erefore, </w:t>
      </w:r>
      <w:r w:rsidR="00DD71AA" w:rsidRPr="0078103C">
        <w:rPr>
          <w:rFonts w:ascii="Times New Roman" w:hAnsi="Times New Roman" w:cs="Times New Roman"/>
          <w:sz w:val="24"/>
          <w:szCs w:val="24"/>
        </w:rPr>
        <w:t xml:space="preserve">allocating the costs </w:t>
      </w:r>
      <w:r w:rsidRPr="004664FA">
        <w:rPr>
          <w:rFonts w:ascii="Times New Roman" w:hAnsi="Times New Roman" w:cs="Times New Roman"/>
          <w:sz w:val="24"/>
          <w:szCs w:val="24"/>
          <w:highlight w:val="black"/>
        </w:rPr>
        <w:t>-------REDACTED-------REDACTED---</w:t>
      </w:r>
      <w:r w:rsidR="00D67EFA">
        <w:rPr>
          <w:rFonts w:ascii="Times New Roman" w:hAnsi="Times New Roman" w:cs="Times New Roman"/>
          <w:sz w:val="24"/>
          <w:szCs w:val="24"/>
        </w:rPr>
        <w:t xml:space="preserve"> </w:t>
      </w:r>
      <w:r w:rsidR="00DD71AA" w:rsidRPr="0078103C">
        <w:rPr>
          <w:rFonts w:ascii="Times New Roman" w:hAnsi="Times New Roman" w:cs="Times New Roman"/>
          <w:sz w:val="24"/>
          <w:szCs w:val="24"/>
        </w:rPr>
        <w:t xml:space="preserve">violates FERC precedent and </w:t>
      </w:r>
      <w:r w:rsidR="00D67EFA">
        <w:rPr>
          <w:rFonts w:ascii="Times New Roman" w:hAnsi="Times New Roman" w:cs="Times New Roman"/>
          <w:sz w:val="24"/>
          <w:szCs w:val="24"/>
        </w:rPr>
        <w:t xml:space="preserve">requires Bowman to pay unreasonable interconnection costs in violation of the Final Order. </w:t>
      </w:r>
    </w:p>
    <w:p w14:paraId="45A8670C" w14:textId="60D65FCC" w:rsidR="00D67EFA" w:rsidRDefault="00D67EFA" w:rsidP="006421A6">
      <w:pPr>
        <w:spacing w:after="0" w:line="240" w:lineRule="auto"/>
        <w:jc w:val="center"/>
        <w:rPr>
          <w:rFonts w:ascii="Times New Roman" w:hAnsi="Times New Roman" w:cs="Times New Roman"/>
          <w:sz w:val="24"/>
          <w:szCs w:val="24"/>
          <w:u w:val="single"/>
        </w:rPr>
      </w:pPr>
      <w:r w:rsidRPr="00D54607">
        <w:rPr>
          <w:rFonts w:ascii="Times New Roman" w:hAnsi="Times New Roman" w:cs="Times New Roman"/>
          <w:sz w:val="24"/>
          <w:szCs w:val="24"/>
        </w:rPr>
        <w:t xml:space="preserve">2.  </w:t>
      </w:r>
      <w:r w:rsidR="00E6673E">
        <w:rPr>
          <w:rFonts w:ascii="Times New Roman" w:hAnsi="Times New Roman" w:cs="Times New Roman"/>
          <w:sz w:val="24"/>
          <w:szCs w:val="24"/>
          <w:u w:val="single"/>
        </w:rPr>
        <w:t xml:space="preserve">Phase II </w:t>
      </w:r>
      <w:r w:rsidRPr="00BC08B3">
        <w:rPr>
          <w:rFonts w:ascii="Times New Roman" w:hAnsi="Times New Roman" w:cs="Times New Roman"/>
          <w:sz w:val="24"/>
          <w:szCs w:val="24"/>
          <w:u w:val="single"/>
        </w:rPr>
        <w:t>do</w:t>
      </w:r>
      <w:r w:rsidR="00E6673E">
        <w:rPr>
          <w:rFonts w:ascii="Times New Roman" w:hAnsi="Times New Roman" w:cs="Times New Roman"/>
          <w:sz w:val="24"/>
          <w:szCs w:val="24"/>
          <w:u w:val="single"/>
        </w:rPr>
        <w:t>es</w:t>
      </w:r>
      <w:r w:rsidRPr="00BC08B3">
        <w:rPr>
          <w:rFonts w:ascii="Times New Roman" w:hAnsi="Times New Roman" w:cs="Times New Roman"/>
          <w:sz w:val="24"/>
          <w:szCs w:val="24"/>
          <w:u w:val="single"/>
        </w:rPr>
        <w:t xml:space="preserve"> not </w:t>
      </w:r>
      <w:r w:rsidR="006421A6">
        <w:rPr>
          <w:rFonts w:ascii="Times New Roman" w:hAnsi="Times New Roman" w:cs="Times New Roman"/>
          <w:sz w:val="24"/>
          <w:szCs w:val="24"/>
          <w:u w:val="single"/>
        </w:rPr>
        <w:t xml:space="preserve">state </w:t>
      </w:r>
      <w:r w:rsidR="00E140DB">
        <w:rPr>
          <w:rFonts w:ascii="Times New Roman" w:hAnsi="Times New Roman" w:cs="Times New Roman"/>
          <w:sz w:val="24"/>
          <w:szCs w:val="24"/>
          <w:u w:val="single"/>
        </w:rPr>
        <w:t xml:space="preserve">why the </w:t>
      </w:r>
      <w:r w:rsidRPr="00BC08B3">
        <w:rPr>
          <w:rFonts w:ascii="Times New Roman" w:hAnsi="Times New Roman" w:cs="Times New Roman"/>
          <w:sz w:val="24"/>
          <w:szCs w:val="24"/>
          <w:u w:val="single"/>
        </w:rPr>
        <w:t>network upgrade</w:t>
      </w:r>
      <w:r w:rsidR="00E6673E">
        <w:rPr>
          <w:rFonts w:ascii="Times New Roman" w:hAnsi="Times New Roman" w:cs="Times New Roman"/>
          <w:sz w:val="24"/>
          <w:szCs w:val="24"/>
          <w:u w:val="single"/>
        </w:rPr>
        <w:t>s</w:t>
      </w:r>
      <w:r w:rsidRPr="00BC08B3">
        <w:rPr>
          <w:rFonts w:ascii="Times New Roman" w:hAnsi="Times New Roman" w:cs="Times New Roman"/>
          <w:sz w:val="24"/>
          <w:szCs w:val="24"/>
          <w:u w:val="single"/>
        </w:rPr>
        <w:t xml:space="preserve"> </w:t>
      </w:r>
      <w:r w:rsidR="00E6673E">
        <w:rPr>
          <w:rFonts w:ascii="Times New Roman" w:hAnsi="Times New Roman" w:cs="Times New Roman"/>
          <w:sz w:val="24"/>
          <w:szCs w:val="24"/>
          <w:u w:val="single"/>
        </w:rPr>
        <w:t>are</w:t>
      </w:r>
      <w:r w:rsidR="00E140DB">
        <w:rPr>
          <w:rFonts w:ascii="Times New Roman" w:hAnsi="Times New Roman" w:cs="Times New Roman"/>
          <w:sz w:val="24"/>
          <w:szCs w:val="24"/>
          <w:u w:val="single"/>
        </w:rPr>
        <w:t xml:space="preserve"> </w:t>
      </w:r>
      <w:r w:rsidRPr="00BC08B3">
        <w:rPr>
          <w:rFonts w:ascii="Times New Roman" w:hAnsi="Times New Roman" w:cs="Times New Roman"/>
          <w:sz w:val="24"/>
          <w:szCs w:val="24"/>
          <w:u w:val="single"/>
        </w:rPr>
        <w:t>require</w:t>
      </w:r>
      <w:r w:rsidR="00E140DB">
        <w:rPr>
          <w:rFonts w:ascii="Times New Roman" w:hAnsi="Times New Roman" w:cs="Times New Roman"/>
          <w:sz w:val="24"/>
          <w:szCs w:val="24"/>
          <w:u w:val="single"/>
        </w:rPr>
        <w:t>d</w:t>
      </w:r>
      <w:r w:rsidRPr="00BC08B3">
        <w:rPr>
          <w:rFonts w:ascii="Times New Roman" w:hAnsi="Times New Roman" w:cs="Times New Roman"/>
          <w:sz w:val="24"/>
          <w:szCs w:val="24"/>
          <w:u w:val="single"/>
        </w:rPr>
        <w:t>.</w:t>
      </w:r>
    </w:p>
    <w:p w14:paraId="7ECA4E08" w14:textId="77777777" w:rsidR="006421A6" w:rsidRPr="00BC08B3" w:rsidRDefault="006421A6" w:rsidP="006421A6">
      <w:pPr>
        <w:spacing w:after="0" w:line="240" w:lineRule="auto"/>
        <w:jc w:val="center"/>
        <w:rPr>
          <w:rFonts w:ascii="Times New Roman" w:hAnsi="Times New Roman" w:cs="Times New Roman"/>
          <w:sz w:val="24"/>
          <w:szCs w:val="24"/>
          <w:u w:val="single"/>
        </w:rPr>
      </w:pPr>
    </w:p>
    <w:p w14:paraId="529F8996" w14:textId="79836E41" w:rsidR="00DE318B" w:rsidRDefault="00D67EFA" w:rsidP="00D67E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E6673E">
        <w:rPr>
          <w:rFonts w:ascii="Times New Roman" w:hAnsi="Times New Roman" w:cs="Times New Roman"/>
          <w:sz w:val="24"/>
          <w:szCs w:val="24"/>
        </w:rPr>
        <w:t xml:space="preserve">Even assuming the existing lines are at 95% capacity, </w:t>
      </w:r>
      <w:r>
        <w:rPr>
          <w:rFonts w:ascii="Times New Roman" w:hAnsi="Times New Roman" w:cs="Times New Roman"/>
          <w:sz w:val="24"/>
          <w:szCs w:val="24"/>
        </w:rPr>
        <w:t xml:space="preserve">Phase II </w:t>
      </w:r>
      <w:r w:rsidR="00E6673E">
        <w:rPr>
          <w:rFonts w:ascii="Times New Roman" w:hAnsi="Times New Roman" w:cs="Times New Roman"/>
          <w:sz w:val="24"/>
          <w:szCs w:val="24"/>
        </w:rPr>
        <w:t xml:space="preserve">did not explain why the addition of a de minimis amount of power </w:t>
      </w:r>
      <w:r w:rsidR="004664FA" w:rsidRPr="004664FA">
        <w:rPr>
          <w:rFonts w:ascii="Times New Roman" w:hAnsi="Times New Roman" w:cs="Times New Roman"/>
          <w:sz w:val="24"/>
          <w:szCs w:val="24"/>
          <w:highlight w:val="black"/>
        </w:rPr>
        <w:t>------REDACTED-REDACTED --</w:t>
      </w:r>
      <w:r w:rsidR="00E6673E">
        <w:rPr>
          <w:rFonts w:ascii="Times New Roman" w:hAnsi="Times New Roman" w:cs="Times New Roman"/>
          <w:sz w:val="24"/>
          <w:szCs w:val="24"/>
        </w:rPr>
        <w:t>.</w:t>
      </w:r>
      <w:r w:rsidR="00E140DB">
        <w:rPr>
          <w:rFonts w:ascii="Times New Roman" w:hAnsi="Times New Roman" w:cs="Times New Roman"/>
          <w:sz w:val="24"/>
          <w:szCs w:val="24"/>
        </w:rPr>
        <w:t xml:space="preserve"> Table d.3.a identifies </w:t>
      </w:r>
      <w:r w:rsidR="00E6673E">
        <w:rPr>
          <w:rFonts w:ascii="Times New Roman" w:hAnsi="Times New Roman" w:cs="Times New Roman"/>
          <w:sz w:val="24"/>
          <w:szCs w:val="24"/>
        </w:rPr>
        <w:t xml:space="preserve">the required interconnection facilities for Bowman’s </w:t>
      </w:r>
      <w:r w:rsidR="00E140DB">
        <w:rPr>
          <w:rFonts w:ascii="Times New Roman" w:hAnsi="Times New Roman" w:cs="Times New Roman"/>
          <w:sz w:val="24"/>
          <w:szCs w:val="24"/>
        </w:rPr>
        <w:t>QF Facility</w:t>
      </w:r>
      <w:r w:rsidR="002E2279">
        <w:rPr>
          <w:rFonts w:ascii="Times New Roman" w:hAnsi="Times New Roman" w:cs="Times New Roman"/>
          <w:sz w:val="24"/>
          <w:szCs w:val="24"/>
        </w:rPr>
        <w:t>, and</w:t>
      </w:r>
      <w:r w:rsidR="00E140DB">
        <w:rPr>
          <w:rFonts w:ascii="Times New Roman" w:hAnsi="Times New Roman" w:cs="Times New Roman"/>
          <w:sz w:val="24"/>
          <w:szCs w:val="24"/>
        </w:rPr>
        <w:t xml:space="preserve"> Table d.3.b. identifies upgrades to the Southern Company Transmission System.  </w:t>
      </w:r>
      <w:r w:rsidR="001E6E15">
        <w:rPr>
          <w:rFonts w:ascii="Times New Roman" w:hAnsi="Times New Roman" w:cs="Times New Roman"/>
          <w:sz w:val="24"/>
          <w:szCs w:val="24"/>
        </w:rPr>
        <w:t xml:space="preserve">Phase II provides </w:t>
      </w:r>
      <w:r w:rsidR="00E140DB">
        <w:rPr>
          <w:rFonts w:ascii="Times New Roman" w:hAnsi="Times New Roman" w:cs="Times New Roman"/>
          <w:sz w:val="24"/>
          <w:szCs w:val="24"/>
        </w:rPr>
        <w:t xml:space="preserve">no explanation why the </w:t>
      </w:r>
      <w:r w:rsidR="00E6673E">
        <w:rPr>
          <w:rFonts w:ascii="Times New Roman" w:hAnsi="Times New Roman" w:cs="Times New Roman"/>
          <w:sz w:val="24"/>
          <w:szCs w:val="24"/>
        </w:rPr>
        <w:t xml:space="preserve">addition of approximately 1% load requires that the </w:t>
      </w:r>
      <w:r w:rsidR="004664FA" w:rsidRPr="004664FA">
        <w:rPr>
          <w:rFonts w:ascii="Times New Roman" w:hAnsi="Times New Roman" w:cs="Times New Roman"/>
          <w:sz w:val="24"/>
          <w:szCs w:val="24"/>
          <w:highlight w:val="black"/>
        </w:rPr>
        <w:t>-------REDACTED-------REDACTED--------------------------REDACTED--------------------</w:t>
      </w:r>
      <w:r w:rsidR="00E140DB">
        <w:rPr>
          <w:rFonts w:ascii="Times New Roman" w:hAnsi="Times New Roman" w:cs="Times New Roman"/>
          <w:sz w:val="24"/>
          <w:szCs w:val="24"/>
        </w:rPr>
        <w:t>.</w:t>
      </w:r>
      <w:r w:rsidR="001E6E15">
        <w:rPr>
          <w:rStyle w:val="FootnoteReference"/>
          <w:rFonts w:ascii="Times New Roman" w:hAnsi="Times New Roman" w:cs="Times New Roman"/>
          <w:sz w:val="24"/>
          <w:szCs w:val="24"/>
        </w:rPr>
        <w:footnoteReference w:id="54"/>
      </w:r>
      <w:r w:rsidR="001E6E15">
        <w:rPr>
          <w:rFonts w:ascii="Times New Roman" w:hAnsi="Times New Roman" w:cs="Times New Roman"/>
          <w:sz w:val="24"/>
          <w:szCs w:val="24"/>
        </w:rPr>
        <w:t xml:space="preserve"> </w:t>
      </w:r>
      <w:r w:rsidR="00E140DB">
        <w:rPr>
          <w:rFonts w:ascii="Times New Roman" w:hAnsi="Times New Roman" w:cs="Times New Roman"/>
          <w:sz w:val="24"/>
          <w:szCs w:val="24"/>
        </w:rPr>
        <w:t xml:space="preserve">  </w:t>
      </w:r>
      <w:r w:rsidR="00AD7A85">
        <w:rPr>
          <w:rFonts w:ascii="Times New Roman" w:hAnsi="Times New Roman" w:cs="Times New Roman"/>
          <w:sz w:val="24"/>
          <w:szCs w:val="24"/>
        </w:rPr>
        <w:t>Some</w:t>
      </w:r>
      <w:r w:rsidR="00E140DB">
        <w:rPr>
          <w:rFonts w:ascii="Times New Roman" w:hAnsi="Times New Roman" w:cs="Times New Roman"/>
          <w:sz w:val="24"/>
          <w:szCs w:val="24"/>
        </w:rPr>
        <w:t xml:space="preserve"> basis </w:t>
      </w:r>
      <w:r w:rsidR="00AD7A85">
        <w:rPr>
          <w:rFonts w:ascii="Times New Roman" w:hAnsi="Times New Roman" w:cs="Times New Roman"/>
          <w:sz w:val="24"/>
          <w:szCs w:val="24"/>
        </w:rPr>
        <w:t xml:space="preserve">or explanation </w:t>
      </w:r>
      <w:r w:rsidR="00E140DB">
        <w:rPr>
          <w:rFonts w:ascii="Times New Roman" w:hAnsi="Times New Roman" w:cs="Times New Roman"/>
          <w:sz w:val="24"/>
          <w:szCs w:val="24"/>
        </w:rPr>
        <w:t>for the</w:t>
      </w:r>
      <w:r w:rsidR="00E6673E">
        <w:rPr>
          <w:rFonts w:ascii="Times New Roman" w:hAnsi="Times New Roman" w:cs="Times New Roman"/>
          <w:sz w:val="24"/>
          <w:szCs w:val="24"/>
        </w:rPr>
        <w:t xml:space="preserve"> </w:t>
      </w:r>
      <w:r w:rsidR="004664FA" w:rsidRPr="004664FA">
        <w:rPr>
          <w:rFonts w:ascii="Times New Roman" w:hAnsi="Times New Roman" w:cs="Times New Roman"/>
          <w:sz w:val="24"/>
          <w:szCs w:val="24"/>
          <w:highlight w:val="black"/>
        </w:rPr>
        <w:t>redacted--</w:t>
      </w:r>
      <w:r w:rsidR="004664FA">
        <w:rPr>
          <w:rFonts w:ascii="Times New Roman" w:hAnsi="Times New Roman" w:cs="Times New Roman"/>
          <w:sz w:val="24"/>
          <w:szCs w:val="24"/>
        </w:rPr>
        <w:t xml:space="preserve"> </w:t>
      </w:r>
      <w:r w:rsidR="00E6673E">
        <w:rPr>
          <w:rFonts w:ascii="Times New Roman" w:hAnsi="Times New Roman" w:cs="Times New Roman"/>
          <w:sz w:val="24"/>
          <w:szCs w:val="24"/>
        </w:rPr>
        <w:t xml:space="preserve">requirement should be </w:t>
      </w:r>
      <w:r w:rsidR="00AD7A85">
        <w:rPr>
          <w:rFonts w:ascii="Times New Roman" w:hAnsi="Times New Roman" w:cs="Times New Roman"/>
          <w:sz w:val="24"/>
          <w:szCs w:val="24"/>
        </w:rPr>
        <w:t>provided</w:t>
      </w:r>
      <w:r w:rsidR="00E6673E">
        <w:rPr>
          <w:rFonts w:ascii="Times New Roman" w:hAnsi="Times New Roman" w:cs="Times New Roman"/>
          <w:sz w:val="24"/>
          <w:szCs w:val="24"/>
        </w:rPr>
        <w:t xml:space="preserve"> in Phase II to </w:t>
      </w:r>
      <w:r w:rsidR="00AD7A85">
        <w:rPr>
          <w:rFonts w:ascii="Times New Roman" w:hAnsi="Times New Roman" w:cs="Times New Roman"/>
          <w:sz w:val="24"/>
          <w:szCs w:val="24"/>
        </w:rPr>
        <w:t>assess</w:t>
      </w:r>
      <w:r w:rsidR="00E6673E">
        <w:rPr>
          <w:rFonts w:ascii="Times New Roman" w:hAnsi="Times New Roman" w:cs="Times New Roman"/>
          <w:sz w:val="24"/>
          <w:szCs w:val="24"/>
        </w:rPr>
        <w:t xml:space="preserve"> the reasonableness of the</w:t>
      </w:r>
      <w:r w:rsidR="00BA39AE">
        <w:rPr>
          <w:rFonts w:ascii="Times New Roman" w:hAnsi="Times New Roman" w:cs="Times New Roman"/>
          <w:sz w:val="24"/>
          <w:szCs w:val="24"/>
        </w:rPr>
        <w:t xml:space="preserve"> required upgrades</w:t>
      </w:r>
      <w:r w:rsidR="00C377FC">
        <w:rPr>
          <w:rFonts w:ascii="Times New Roman" w:hAnsi="Times New Roman" w:cs="Times New Roman"/>
          <w:sz w:val="24"/>
          <w:szCs w:val="24"/>
        </w:rPr>
        <w:t xml:space="preserve"> and whether they are needed. </w:t>
      </w:r>
      <w:r w:rsidR="00E140DB">
        <w:rPr>
          <w:rFonts w:ascii="Times New Roman" w:hAnsi="Times New Roman" w:cs="Times New Roman"/>
          <w:sz w:val="24"/>
          <w:szCs w:val="24"/>
        </w:rPr>
        <w:t xml:space="preserve"> </w:t>
      </w:r>
      <w:r w:rsidR="006421A6">
        <w:rPr>
          <w:rFonts w:ascii="Times New Roman" w:hAnsi="Times New Roman" w:cs="Times New Roman"/>
          <w:sz w:val="24"/>
          <w:szCs w:val="24"/>
        </w:rPr>
        <w:t xml:space="preserve">  </w:t>
      </w:r>
    </w:p>
    <w:p w14:paraId="6A52873A" w14:textId="60975D8B" w:rsidR="00FA0BA1" w:rsidRDefault="00FA0BA1" w:rsidP="00887EDC">
      <w:pPr>
        <w:spacing w:after="0" w:line="240" w:lineRule="auto"/>
        <w:jc w:val="center"/>
        <w:rPr>
          <w:rFonts w:ascii="Times New Roman" w:hAnsi="Times New Roman" w:cs="Times New Roman"/>
          <w:sz w:val="24"/>
          <w:szCs w:val="24"/>
          <w:u w:val="single"/>
        </w:rPr>
      </w:pPr>
      <w:r w:rsidRPr="00D54607">
        <w:rPr>
          <w:rFonts w:ascii="Times New Roman" w:hAnsi="Times New Roman" w:cs="Times New Roman"/>
          <w:sz w:val="24"/>
          <w:szCs w:val="24"/>
        </w:rPr>
        <w:t xml:space="preserve">3.  </w:t>
      </w:r>
      <w:r w:rsidRPr="00BC08B3">
        <w:rPr>
          <w:rFonts w:ascii="Times New Roman" w:hAnsi="Times New Roman" w:cs="Times New Roman"/>
          <w:sz w:val="24"/>
          <w:szCs w:val="24"/>
          <w:u w:val="single"/>
        </w:rPr>
        <w:t>The</w:t>
      </w:r>
      <w:r w:rsidR="00887EDC">
        <w:rPr>
          <w:rFonts w:ascii="Times New Roman" w:hAnsi="Times New Roman" w:cs="Times New Roman"/>
          <w:sz w:val="24"/>
          <w:szCs w:val="24"/>
          <w:u w:val="single"/>
        </w:rPr>
        <w:t xml:space="preserve"> costs </w:t>
      </w:r>
      <w:r w:rsidR="00E922C9">
        <w:rPr>
          <w:rFonts w:ascii="Times New Roman" w:hAnsi="Times New Roman" w:cs="Times New Roman"/>
          <w:sz w:val="24"/>
          <w:szCs w:val="24"/>
          <w:u w:val="single"/>
        </w:rPr>
        <w:t xml:space="preserve">for </w:t>
      </w:r>
      <w:r w:rsidR="00887EDC">
        <w:rPr>
          <w:rFonts w:ascii="Times New Roman" w:hAnsi="Times New Roman" w:cs="Times New Roman"/>
          <w:sz w:val="24"/>
          <w:szCs w:val="24"/>
          <w:u w:val="single"/>
        </w:rPr>
        <w:t xml:space="preserve">the </w:t>
      </w:r>
      <w:r w:rsidRPr="00BC08B3">
        <w:rPr>
          <w:rFonts w:ascii="Times New Roman" w:hAnsi="Times New Roman" w:cs="Times New Roman"/>
          <w:sz w:val="24"/>
          <w:szCs w:val="24"/>
          <w:u w:val="single"/>
        </w:rPr>
        <w:t xml:space="preserve">interconnection </w:t>
      </w:r>
      <w:r w:rsidR="00887EDC">
        <w:rPr>
          <w:rFonts w:ascii="Times New Roman" w:hAnsi="Times New Roman" w:cs="Times New Roman"/>
          <w:sz w:val="24"/>
          <w:szCs w:val="24"/>
          <w:u w:val="single"/>
        </w:rPr>
        <w:t>facilities</w:t>
      </w:r>
      <w:r w:rsidR="00E922C9">
        <w:rPr>
          <w:rFonts w:ascii="Times New Roman" w:hAnsi="Times New Roman" w:cs="Times New Roman"/>
          <w:sz w:val="24"/>
          <w:szCs w:val="24"/>
          <w:u w:val="single"/>
        </w:rPr>
        <w:t xml:space="preserve"> in Phase II </w:t>
      </w:r>
      <w:r w:rsidR="00887EDC">
        <w:rPr>
          <w:rFonts w:ascii="Times New Roman" w:hAnsi="Times New Roman" w:cs="Times New Roman"/>
          <w:sz w:val="24"/>
          <w:szCs w:val="24"/>
          <w:u w:val="single"/>
        </w:rPr>
        <w:t>are not explained</w:t>
      </w:r>
      <w:r>
        <w:rPr>
          <w:rFonts w:ascii="Times New Roman" w:hAnsi="Times New Roman" w:cs="Times New Roman"/>
          <w:sz w:val="24"/>
          <w:szCs w:val="24"/>
          <w:u w:val="single"/>
        </w:rPr>
        <w:t>.</w:t>
      </w:r>
    </w:p>
    <w:p w14:paraId="28202C3C" w14:textId="77777777" w:rsidR="00887EDC" w:rsidRDefault="00887EDC" w:rsidP="00887EDC">
      <w:pPr>
        <w:spacing w:after="0" w:line="240" w:lineRule="auto"/>
        <w:jc w:val="center"/>
        <w:rPr>
          <w:rFonts w:ascii="Times New Roman" w:hAnsi="Times New Roman" w:cs="Times New Roman"/>
          <w:sz w:val="24"/>
          <w:szCs w:val="24"/>
          <w:u w:val="single"/>
        </w:rPr>
      </w:pPr>
    </w:p>
    <w:p w14:paraId="415E6084" w14:textId="604468B1" w:rsidR="00A37471" w:rsidRDefault="00FA0BA1" w:rsidP="00D67EF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E922C9">
        <w:rPr>
          <w:rFonts w:ascii="Times New Roman" w:hAnsi="Times New Roman" w:cs="Times New Roman"/>
          <w:sz w:val="24"/>
          <w:szCs w:val="24"/>
        </w:rPr>
        <w:t>In Phase II, t</w:t>
      </w:r>
      <w:r>
        <w:rPr>
          <w:rFonts w:ascii="Times New Roman" w:hAnsi="Times New Roman" w:cs="Times New Roman"/>
          <w:sz w:val="24"/>
          <w:szCs w:val="24"/>
        </w:rPr>
        <w:t xml:space="preserve">he </w:t>
      </w:r>
      <w:r w:rsidR="00370091">
        <w:rPr>
          <w:rFonts w:ascii="Times New Roman" w:hAnsi="Times New Roman" w:cs="Times New Roman"/>
          <w:sz w:val="24"/>
          <w:szCs w:val="24"/>
        </w:rPr>
        <w:t>Company</w:t>
      </w:r>
      <w:r w:rsidR="00E922C9">
        <w:rPr>
          <w:rFonts w:ascii="Times New Roman" w:hAnsi="Times New Roman" w:cs="Times New Roman"/>
          <w:sz w:val="24"/>
          <w:szCs w:val="24"/>
        </w:rPr>
        <w:t xml:space="preserve"> provides no data and makes no effort to justify</w:t>
      </w:r>
      <w:r w:rsidR="008B636B">
        <w:rPr>
          <w:rFonts w:ascii="Times New Roman" w:hAnsi="Times New Roman" w:cs="Times New Roman"/>
          <w:sz w:val="24"/>
          <w:szCs w:val="24"/>
        </w:rPr>
        <w:t xml:space="preserve"> or substantiate</w:t>
      </w:r>
      <w:r w:rsidR="00E922C9">
        <w:rPr>
          <w:rFonts w:ascii="Times New Roman" w:hAnsi="Times New Roman" w:cs="Times New Roman"/>
          <w:sz w:val="24"/>
          <w:szCs w:val="24"/>
        </w:rPr>
        <w:t xml:space="preserve"> its cost calculations for the </w:t>
      </w:r>
      <w:r w:rsidR="00A37471">
        <w:rPr>
          <w:rFonts w:ascii="Times New Roman" w:hAnsi="Times New Roman" w:cs="Times New Roman"/>
          <w:sz w:val="24"/>
          <w:szCs w:val="24"/>
        </w:rPr>
        <w:t>interconnection facilities and</w:t>
      </w:r>
      <w:r w:rsidR="00370091">
        <w:rPr>
          <w:rFonts w:ascii="Times New Roman" w:hAnsi="Times New Roman" w:cs="Times New Roman"/>
          <w:sz w:val="24"/>
          <w:szCs w:val="24"/>
        </w:rPr>
        <w:t xml:space="preserve"> system upgrades.  </w:t>
      </w:r>
      <w:r w:rsidR="00A37471">
        <w:rPr>
          <w:rFonts w:ascii="Times New Roman" w:hAnsi="Times New Roman" w:cs="Times New Roman"/>
          <w:sz w:val="24"/>
          <w:szCs w:val="24"/>
        </w:rPr>
        <w:t xml:space="preserve">For </w:t>
      </w:r>
      <w:r w:rsidR="00370091">
        <w:rPr>
          <w:rFonts w:ascii="Times New Roman" w:hAnsi="Times New Roman" w:cs="Times New Roman"/>
          <w:sz w:val="24"/>
          <w:szCs w:val="24"/>
        </w:rPr>
        <w:t>transmission upgrades</w:t>
      </w:r>
      <w:r w:rsidR="00A37471">
        <w:rPr>
          <w:rFonts w:ascii="Times New Roman" w:hAnsi="Times New Roman" w:cs="Times New Roman"/>
          <w:sz w:val="24"/>
          <w:szCs w:val="24"/>
        </w:rPr>
        <w:t xml:space="preserve"> </w:t>
      </w:r>
      <w:r w:rsidR="00A37471">
        <w:rPr>
          <w:rFonts w:ascii="Times New Roman" w:hAnsi="Times New Roman" w:cs="Times New Roman"/>
          <w:sz w:val="24"/>
          <w:szCs w:val="24"/>
        </w:rPr>
        <w:lastRenderedPageBreak/>
        <w:t xml:space="preserve">on the Southern Company transmission system, the Phase II study only gives Bowman the </w:t>
      </w:r>
      <w:r w:rsidR="00370091">
        <w:rPr>
          <w:rFonts w:ascii="Times New Roman" w:hAnsi="Times New Roman" w:cs="Times New Roman"/>
          <w:sz w:val="24"/>
          <w:szCs w:val="24"/>
        </w:rPr>
        <w:t xml:space="preserve">direction </w:t>
      </w:r>
      <w:r w:rsidR="004664FA" w:rsidRPr="004664FA">
        <w:rPr>
          <w:rFonts w:ascii="Times New Roman" w:hAnsi="Times New Roman" w:cs="Times New Roman"/>
          <w:sz w:val="24"/>
          <w:szCs w:val="24"/>
          <w:highlight w:val="black"/>
        </w:rPr>
        <w:t>-----------REDACTED-------REDACTED----------</w:t>
      </w:r>
      <w:r w:rsidR="00E922C9">
        <w:rPr>
          <w:rFonts w:ascii="Times New Roman" w:hAnsi="Times New Roman" w:cs="Times New Roman"/>
          <w:sz w:val="24"/>
          <w:szCs w:val="24"/>
        </w:rPr>
        <w:t xml:space="preserve"> </w:t>
      </w:r>
      <w:r w:rsidR="00A37471">
        <w:rPr>
          <w:rFonts w:ascii="Times New Roman" w:hAnsi="Times New Roman" w:cs="Times New Roman"/>
          <w:sz w:val="24"/>
          <w:szCs w:val="24"/>
        </w:rPr>
        <w:t xml:space="preserve">and a </w:t>
      </w:r>
      <w:r w:rsidR="00E922C9">
        <w:rPr>
          <w:rFonts w:ascii="Times New Roman" w:hAnsi="Times New Roman" w:cs="Times New Roman"/>
          <w:sz w:val="24"/>
          <w:szCs w:val="24"/>
        </w:rPr>
        <w:t xml:space="preserve">final </w:t>
      </w:r>
      <w:r w:rsidR="00A37471">
        <w:rPr>
          <w:rFonts w:ascii="Times New Roman" w:hAnsi="Times New Roman" w:cs="Times New Roman"/>
          <w:sz w:val="24"/>
          <w:szCs w:val="24"/>
        </w:rPr>
        <w:t xml:space="preserve">price.  No </w:t>
      </w:r>
      <w:r w:rsidR="00370091">
        <w:rPr>
          <w:rFonts w:ascii="Times New Roman" w:hAnsi="Times New Roman" w:cs="Times New Roman"/>
          <w:sz w:val="24"/>
          <w:szCs w:val="24"/>
        </w:rPr>
        <w:t xml:space="preserve">components </w:t>
      </w:r>
      <w:r w:rsidR="00E922C9">
        <w:rPr>
          <w:rFonts w:ascii="Times New Roman" w:hAnsi="Times New Roman" w:cs="Times New Roman"/>
          <w:sz w:val="24"/>
          <w:szCs w:val="24"/>
        </w:rPr>
        <w:t xml:space="preserve">of the upgrades </w:t>
      </w:r>
      <w:r w:rsidR="00370091">
        <w:rPr>
          <w:rFonts w:ascii="Times New Roman" w:hAnsi="Times New Roman" w:cs="Times New Roman"/>
          <w:sz w:val="24"/>
          <w:szCs w:val="24"/>
        </w:rPr>
        <w:t xml:space="preserve">are </w:t>
      </w:r>
      <w:r w:rsidR="00A37471">
        <w:rPr>
          <w:rFonts w:ascii="Times New Roman" w:hAnsi="Times New Roman" w:cs="Times New Roman"/>
          <w:sz w:val="24"/>
          <w:szCs w:val="24"/>
        </w:rPr>
        <w:t xml:space="preserve">identified, and </w:t>
      </w:r>
      <w:r w:rsidR="00370091">
        <w:rPr>
          <w:rFonts w:ascii="Times New Roman" w:hAnsi="Times New Roman" w:cs="Times New Roman"/>
          <w:sz w:val="24"/>
          <w:szCs w:val="24"/>
        </w:rPr>
        <w:t xml:space="preserve">no costs </w:t>
      </w:r>
      <w:r w:rsidR="00E922C9">
        <w:rPr>
          <w:rFonts w:ascii="Times New Roman" w:hAnsi="Times New Roman" w:cs="Times New Roman"/>
          <w:sz w:val="24"/>
          <w:szCs w:val="24"/>
        </w:rPr>
        <w:t xml:space="preserve">for such components </w:t>
      </w:r>
      <w:r w:rsidR="00370091">
        <w:rPr>
          <w:rFonts w:ascii="Times New Roman" w:hAnsi="Times New Roman" w:cs="Times New Roman"/>
          <w:sz w:val="24"/>
          <w:szCs w:val="24"/>
        </w:rPr>
        <w:t>are s</w:t>
      </w:r>
      <w:r w:rsidR="00A37471">
        <w:rPr>
          <w:rFonts w:ascii="Times New Roman" w:hAnsi="Times New Roman" w:cs="Times New Roman"/>
          <w:sz w:val="24"/>
          <w:szCs w:val="24"/>
        </w:rPr>
        <w:t xml:space="preserve">tated </w:t>
      </w:r>
      <w:r w:rsidR="00370091">
        <w:rPr>
          <w:rFonts w:ascii="Times New Roman" w:hAnsi="Times New Roman" w:cs="Times New Roman"/>
          <w:sz w:val="24"/>
          <w:szCs w:val="24"/>
        </w:rPr>
        <w:t xml:space="preserve">for them.  </w:t>
      </w:r>
      <w:r w:rsidR="00DE479B">
        <w:rPr>
          <w:rFonts w:ascii="Times New Roman" w:hAnsi="Times New Roman" w:cs="Times New Roman"/>
          <w:sz w:val="24"/>
          <w:szCs w:val="24"/>
        </w:rPr>
        <w:t xml:space="preserve">Furthermore,  Phase II fails to indicate whether the dated </w:t>
      </w:r>
      <w:r w:rsidR="004664FA" w:rsidRPr="004664FA">
        <w:rPr>
          <w:rFonts w:ascii="Times New Roman" w:hAnsi="Times New Roman" w:cs="Times New Roman"/>
          <w:sz w:val="24"/>
          <w:szCs w:val="24"/>
          <w:highlight w:val="black"/>
        </w:rPr>
        <w:t>–redacted--</w:t>
      </w:r>
      <w:r w:rsidR="00DE479B">
        <w:rPr>
          <w:rFonts w:ascii="Times New Roman" w:hAnsi="Times New Roman" w:cs="Times New Roman"/>
          <w:sz w:val="24"/>
          <w:szCs w:val="24"/>
        </w:rPr>
        <w:t xml:space="preserve"> has been depreciated by the Company, nor does it provide a credit for the present value of the depreciation dollars collected by the Company from ratepayers over the years for the book life of </w:t>
      </w:r>
      <w:r w:rsidR="00F03F7C" w:rsidRPr="00F03F7C">
        <w:rPr>
          <w:rFonts w:ascii="Times New Roman" w:hAnsi="Times New Roman" w:cs="Times New Roman"/>
          <w:sz w:val="24"/>
          <w:szCs w:val="24"/>
          <w:highlight w:val="black"/>
        </w:rPr>
        <w:t>redacted</w:t>
      </w:r>
      <w:r w:rsidR="00DE479B">
        <w:rPr>
          <w:rFonts w:ascii="Times New Roman" w:hAnsi="Times New Roman" w:cs="Times New Roman"/>
          <w:sz w:val="24"/>
          <w:szCs w:val="24"/>
        </w:rPr>
        <w:t xml:space="preserve">, creating a potential “double dip” where the Company has the money itself for </w:t>
      </w:r>
      <w:r w:rsidR="00F03F7C" w:rsidRPr="00F03F7C">
        <w:rPr>
          <w:rFonts w:ascii="Times New Roman" w:hAnsi="Times New Roman" w:cs="Times New Roman"/>
          <w:sz w:val="24"/>
          <w:szCs w:val="24"/>
          <w:highlight w:val="black"/>
        </w:rPr>
        <w:t>--redacted</w:t>
      </w:r>
      <w:r w:rsidR="00DE479B">
        <w:rPr>
          <w:rFonts w:ascii="Times New Roman" w:hAnsi="Times New Roman" w:cs="Times New Roman"/>
          <w:sz w:val="24"/>
          <w:szCs w:val="24"/>
        </w:rPr>
        <w:t xml:space="preserve"> but charge full </w:t>
      </w:r>
      <w:r w:rsidR="00EA2855">
        <w:rPr>
          <w:rFonts w:ascii="Times New Roman" w:hAnsi="Times New Roman" w:cs="Times New Roman"/>
          <w:sz w:val="24"/>
          <w:szCs w:val="24"/>
        </w:rPr>
        <w:t>cost</w:t>
      </w:r>
      <w:r w:rsidR="00DE479B">
        <w:rPr>
          <w:rFonts w:ascii="Times New Roman" w:hAnsi="Times New Roman" w:cs="Times New Roman"/>
          <w:sz w:val="24"/>
          <w:szCs w:val="24"/>
        </w:rPr>
        <w:t xml:space="preserve"> to the QF Facility for its </w:t>
      </w:r>
      <w:r w:rsidR="00F03F7C" w:rsidRPr="00F03F7C">
        <w:rPr>
          <w:rFonts w:ascii="Times New Roman" w:hAnsi="Times New Roman" w:cs="Times New Roman"/>
          <w:sz w:val="24"/>
          <w:szCs w:val="24"/>
          <w:highlight w:val="black"/>
        </w:rPr>
        <w:t>REDACTED--</w:t>
      </w:r>
      <w:r w:rsidR="00DE479B">
        <w:rPr>
          <w:rFonts w:ascii="Times New Roman" w:hAnsi="Times New Roman" w:cs="Times New Roman"/>
          <w:sz w:val="24"/>
          <w:szCs w:val="24"/>
        </w:rPr>
        <w:t xml:space="preserve">.  Notwithstanding the above, </w:t>
      </w:r>
      <w:r w:rsidR="00EA2855">
        <w:rPr>
          <w:rFonts w:ascii="Times New Roman" w:hAnsi="Times New Roman" w:cs="Times New Roman"/>
          <w:sz w:val="24"/>
          <w:szCs w:val="24"/>
        </w:rPr>
        <w:t>w</w:t>
      </w:r>
      <w:r w:rsidR="00E922C9">
        <w:rPr>
          <w:rFonts w:ascii="Times New Roman" w:hAnsi="Times New Roman" w:cs="Times New Roman"/>
          <w:sz w:val="24"/>
          <w:szCs w:val="24"/>
        </w:rPr>
        <w:t>ith the results of Phase II</w:t>
      </w:r>
      <w:r w:rsidR="00BA39AE">
        <w:rPr>
          <w:rFonts w:ascii="Times New Roman" w:hAnsi="Times New Roman" w:cs="Times New Roman"/>
          <w:sz w:val="24"/>
          <w:szCs w:val="24"/>
        </w:rPr>
        <w:t xml:space="preserve">, </w:t>
      </w:r>
      <w:r w:rsidR="00A66DAA">
        <w:rPr>
          <w:rFonts w:ascii="Times New Roman" w:hAnsi="Times New Roman" w:cs="Times New Roman"/>
          <w:sz w:val="24"/>
          <w:szCs w:val="24"/>
        </w:rPr>
        <w:t xml:space="preserve">the Company requires that </w:t>
      </w:r>
      <w:r w:rsidR="00A37471">
        <w:rPr>
          <w:rFonts w:ascii="Times New Roman" w:hAnsi="Times New Roman" w:cs="Times New Roman"/>
          <w:sz w:val="24"/>
          <w:szCs w:val="24"/>
        </w:rPr>
        <w:t xml:space="preserve">Bowman </w:t>
      </w:r>
      <w:r w:rsidR="00BA39AE">
        <w:rPr>
          <w:rFonts w:ascii="Times New Roman" w:hAnsi="Times New Roman" w:cs="Times New Roman"/>
          <w:sz w:val="24"/>
          <w:szCs w:val="24"/>
        </w:rPr>
        <w:t xml:space="preserve">pay </w:t>
      </w:r>
      <w:r w:rsidR="00A37471">
        <w:rPr>
          <w:rFonts w:ascii="Times New Roman" w:hAnsi="Times New Roman" w:cs="Times New Roman"/>
          <w:sz w:val="24"/>
          <w:szCs w:val="24"/>
        </w:rPr>
        <w:t>for transmission upgrades</w:t>
      </w:r>
      <w:r w:rsidR="004B2EF0">
        <w:rPr>
          <w:rFonts w:ascii="Times New Roman" w:hAnsi="Times New Roman" w:cs="Times New Roman"/>
          <w:sz w:val="24"/>
          <w:szCs w:val="24"/>
        </w:rPr>
        <w:t xml:space="preserve"> </w:t>
      </w:r>
      <w:r w:rsidR="00AD7A85">
        <w:rPr>
          <w:rFonts w:ascii="Times New Roman" w:hAnsi="Times New Roman" w:cs="Times New Roman"/>
          <w:sz w:val="24"/>
          <w:szCs w:val="24"/>
        </w:rPr>
        <w:t>that</w:t>
      </w:r>
      <w:r w:rsidR="00BA39AE">
        <w:rPr>
          <w:rFonts w:ascii="Times New Roman" w:hAnsi="Times New Roman" w:cs="Times New Roman"/>
          <w:sz w:val="24"/>
          <w:szCs w:val="24"/>
        </w:rPr>
        <w:t xml:space="preserve"> </w:t>
      </w:r>
      <w:r w:rsidR="00F03F7C" w:rsidRPr="00F03F7C">
        <w:rPr>
          <w:rFonts w:ascii="Times New Roman" w:hAnsi="Times New Roman" w:cs="Times New Roman"/>
          <w:sz w:val="24"/>
          <w:szCs w:val="24"/>
          <w:highlight w:val="black"/>
        </w:rPr>
        <w:t>--REDACTED</w:t>
      </w:r>
      <w:r w:rsidR="00AD7A85">
        <w:rPr>
          <w:rFonts w:ascii="Times New Roman" w:hAnsi="Times New Roman" w:cs="Times New Roman"/>
          <w:sz w:val="24"/>
          <w:szCs w:val="24"/>
        </w:rPr>
        <w:t xml:space="preserve"> with the expectation that </w:t>
      </w:r>
      <w:r w:rsidR="00A04EF8">
        <w:rPr>
          <w:rFonts w:ascii="Times New Roman" w:hAnsi="Times New Roman" w:cs="Times New Roman"/>
          <w:sz w:val="24"/>
          <w:szCs w:val="24"/>
        </w:rPr>
        <w:t>the</w:t>
      </w:r>
      <w:r w:rsidR="00A37471">
        <w:rPr>
          <w:rFonts w:ascii="Times New Roman" w:hAnsi="Times New Roman" w:cs="Times New Roman"/>
          <w:sz w:val="24"/>
          <w:szCs w:val="24"/>
        </w:rPr>
        <w:t xml:space="preserve"> </w:t>
      </w:r>
      <w:r w:rsidR="00BA39AE">
        <w:rPr>
          <w:rFonts w:ascii="Times New Roman" w:hAnsi="Times New Roman" w:cs="Times New Roman"/>
          <w:sz w:val="24"/>
          <w:szCs w:val="24"/>
        </w:rPr>
        <w:t>Company’s price</w:t>
      </w:r>
      <w:r w:rsidR="00AD7A85">
        <w:rPr>
          <w:rFonts w:ascii="Times New Roman" w:hAnsi="Times New Roman" w:cs="Times New Roman"/>
          <w:sz w:val="24"/>
          <w:szCs w:val="24"/>
        </w:rPr>
        <w:t xml:space="preserve"> estimate will simply be accepted</w:t>
      </w:r>
      <w:r w:rsidR="00BA39AE">
        <w:rPr>
          <w:rFonts w:ascii="Times New Roman" w:hAnsi="Times New Roman" w:cs="Times New Roman"/>
          <w:sz w:val="24"/>
          <w:szCs w:val="24"/>
        </w:rPr>
        <w:t>.  Bowman should be allowed to challenge the reasonableness of the costs of the required upgrades through evidence presented to the Commission.</w:t>
      </w:r>
    </w:p>
    <w:p w14:paraId="6CA14301" w14:textId="590C4B5A" w:rsidR="00AD385C" w:rsidRDefault="00A37471" w:rsidP="004B60D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BA39AE">
        <w:rPr>
          <w:rFonts w:ascii="Times New Roman" w:hAnsi="Times New Roman" w:cs="Times New Roman"/>
          <w:sz w:val="24"/>
          <w:szCs w:val="24"/>
        </w:rPr>
        <w:t xml:space="preserve">Phase II does identify </w:t>
      </w:r>
      <w:r>
        <w:rPr>
          <w:rFonts w:ascii="Times New Roman" w:hAnsi="Times New Roman" w:cs="Times New Roman"/>
          <w:sz w:val="24"/>
          <w:szCs w:val="24"/>
        </w:rPr>
        <w:t>the components</w:t>
      </w:r>
      <w:r w:rsidR="00BA39AE">
        <w:rPr>
          <w:rFonts w:ascii="Times New Roman" w:hAnsi="Times New Roman" w:cs="Times New Roman"/>
          <w:sz w:val="24"/>
          <w:szCs w:val="24"/>
        </w:rPr>
        <w:t xml:space="preserve"> for the interconnection facilities</w:t>
      </w:r>
      <w:r w:rsidR="004B2EF0">
        <w:rPr>
          <w:rFonts w:ascii="Times New Roman" w:hAnsi="Times New Roman" w:cs="Times New Roman"/>
          <w:sz w:val="24"/>
          <w:szCs w:val="24"/>
        </w:rPr>
        <w:t xml:space="preserve">.   For example, the Company determined that a </w:t>
      </w:r>
      <w:r w:rsidR="00F03F7C" w:rsidRPr="00F03F7C">
        <w:rPr>
          <w:rFonts w:ascii="Times New Roman" w:hAnsi="Times New Roman" w:cs="Times New Roman"/>
          <w:sz w:val="24"/>
          <w:szCs w:val="24"/>
          <w:highlight w:val="black"/>
        </w:rPr>
        <w:t>-------REDACTED-------REDACTED----------REDACTED-------</w:t>
      </w:r>
      <w:r w:rsidR="004B2EF0">
        <w:rPr>
          <w:rFonts w:ascii="Times New Roman" w:hAnsi="Times New Roman" w:cs="Times New Roman"/>
          <w:sz w:val="24"/>
          <w:szCs w:val="24"/>
        </w:rPr>
        <w:t>, and the mechanical components/requirements are set out.</w:t>
      </w:r>
      <w:r w:rsidR="004B2EF0">
        <w:rPr>
          <w:rStyle w:val="FootnoteReference"/>
          <w:rFonts w:ascii="Times New Roman" w:hAnsi="Times New Roman" w:cs="Times New Roman"/>
          <w:sz w:val="24"/>
          <w:szCs w:val="24"/>
        </w:rPr>
        <w:footnoteReference w:id="55"/>
      </w:r>
      <w:r w:rsidR="00FA0BA1">
        <w:rPr>
          <w:rFonts w:ascii="Times New Roman" w:hAnsi="Times New Roman" w:cs="Times New Roman"/>
          <w:sz w:val="24"/>
          <w:szCs w:val="24"/>
        </w:rPr>
        <w:t xml:space="preserve"> </w:t>
      </w:r>
      <w:r w:rsidR="004B2EF0">
        <w:rPr>
          <w:rFonts w:ascii="Times New Roman" w:hAnsi="Times New Roman" w:cs="Times New Roman"/>
          <w:sz w:val="24"/>
          <w:szCs w:val="24"/>
        </w:rPr>
        <w:t xml:space="preserve"> However, </w:t>
      </w:r>
      <w:r w:rsidR="005908E2">
        <w:rPr>
          <w:rFonts w:ascii="Times New Roman" w:hAnsi="Times New Roman" w:cs="Times New Roman"/>
          <w:sz w:val="24"/>
          <w:szCs w:val="24"/>
        </w:rPr>
        <w:t xml:space="preserve">the costs for </w:t>
      </w:r>
      <w:r w:rsidR="004B2EF0">
        <w:rPr>
          <w:rFonts w:ascii="Times New Roman" w:hAnsi="Times New Roman" w:cs="Times New Roman"/>
          <w:sz w:val="24"/>
          <w:szCs w:val="24"/>
        </w:rPr>
        <w:t>the components</w:t>
      </w:r>
      <w:r w:rsidR="005908E2">
        <w:rPr>
          <w:rFonts w:ascii="Times New Roman" w:hAnsi="Times New Roman" w:cs="Times New Roman"/>
          <w:sz w:val="24"/>
          <w:szCs w:val="24"/>
        </w:rPr>
        <w:t xml:space="preserve"> of the substation are not set out.  The component costs</w:t>
      </w:r>
      <w:r w:rsidR="004B2EF0">
        <w:rPr>
          <w:rFonts w:ascii="Times New Roman" w:hAnsi="Times New Roman" w:cs="Times New Roman"/>
          <w:sz w:val="24"/>
          <w:szCs w:val="24"/>
        </w:rPr>
        <w:t xml:space="preserve"> are lumped together into one price</w:t>
      </w:r>
      <w:r w:rsidR="005908E2">
        <w:rPr>
          <w:rFonts w:ascii="Times New Roman" w:hAnsi="Times New Roman" w:cs="Times New Roman"/>
          <w:sz w:val="24"/>
          <w:szCs w:val="24"/>
        </w:rPr>
        <w:t>.  This still provides</w:t>
      </w:r>
      <w:r w:rsidR="004B2EF0">
        <w:rPr>
          <w:rFonts w:ascii="Times New Roman" w:hAnsi="Times New Roman" w:cs="Times New Roman"/>
          <w:sz w:val="24"/>
          <w:szCs w:val="24"/>
        </w:rPr>
        <w:t xml:space="preserve"> no basis </w:t>
      </w:r>
      <w:r w:rsidR="005908E2">
        <w:rPr>
          <w:rFonts w:ascii="Times New Roman" w:hAnsi="Times New Roman" w:cs="Times New Roman"/>
          <w:sz w:val="24"/>
          <w:szCs w:val="24"/>
        </w:rPr>
        <w:t>by w</w:t>
      </w:r>
      <w:r w:rsidR="004B2EF0">
        <w:rPr>
          <w:rFonts w:ascii="Times New Roman" w:hAnsi="Times New Roman" w:cs="Times New Roman"/>
          <w:sz w:val="24"/>
          <w:szCs w:val="24"/>
        </w:rPr>
        <w:t xml:space="preserve">hich Bowman can assess their </w:t>
      </w:r>
      <w:r w:rsidR="005908E2">
        <w:rPr>
          <w:rFonts w:ascii="Times New Roman" w:hAnsi="Times New Roman" w:cs="Times New Roman"/>
          <w:sz w:val="24"/>
          <w:szCs w:val="24"/>
        </w:rPr>
        <w:t xml:space="preserve">reasonableness.  Again, Bowman should be allowed to challenge the reasonableness of the interconnection facilities’ costs through evidence </w:t>
      </w:r>
      <w:r w:rsidR="005908E2">
        <w:rPr>
          <w:rFonts w:ascii="Times New Roman" w:hAnsi="Times New Roman" w:cs="Times New Roman"/>
          <w:sz w:val="24"/>
          <w:szCs w:val="24"/>
        </w:rPr>
        <w:lastRenderedPageBreak/>
        <w:t>presented to the Commission</w:t>
      </w:r>
      <w:r w:rsidR="00AD7A85">
        <w:rPr>
          <w:rFonts w:ascii="Times New Roman" w:hAnsi="Times New Roman" w:cs="Times New Roman"/>
          <w:sz w:val="24"/>
          <w:szCs w:val="24"/>
        </w:rPr>
        <w:t xml:space="preserve"> to determine whether the costs satisfy the reasonableness standard in the Commission’s Order</w:t>
      </w:r>
      <w:r w:rsidR="005908E2">
        <w:rPr>
          <w:rFonts w:ascii="Times New Roman" w:hAnsi="Times New Roman" w:cs="Times New Roman"/>
          <w:sz w:val="24"/>
          <w:szCs w:val="24"/>
        </w:rPr>
        <w:t>.</w:t>
      </w:r>
      <w:r w:rsidR="004B2EF0">
        <w:rPr>
          <w:rFonts w:ascii="Times New Roman" w:hAnsi="Times New Roman" w:cs="Times New Roman"/>
          <w:sz w:val="24"/>
          <w:szCs w:val="24"/>
        </w:rPr>
        <w:t xml:space="preserve">  </w:t>
      </w:r>
      <w:r w:rsidR="00AD385C">
        <w:rPr>
          <w:rFonts w:ascii="Times New Roman" w:hAnsi="Times New Roman" w:cs="Times New Roman"/>
          <w:sz w:val="24"/>
          <w:szCs w:val="24"/>
        </w:rPr>
        <w:t xml:space="preserve">For these reasons, the Commission </w:t>
      </w:r>
      <w:r w:rsidR="00A74E85">
        <w:rPr>
          <w:rFonts w:ascii="Times New Roman" w:hAnsi="Times New Roman" w:cs="Times New Roman"/>
          <w:sz w:val="24"/>
          <w:szCs w:val="24"/>
        </w:rPr>
        <w:t xml:space="preserve">upon hearing testimony and taking evidence from the parties </w:t>
      </w:r>
      <w:r w:rsidR="001E6E15">
        <w:rPr>
          <w:rFonts w:ascii="Times New Roman" w:hAnsi="Times New Roman" w:cs="Times New Roman"/>
          <w:sz w:val="24"/>
          <w:szCs w:val="24"/>
        </w:rPr>
        <w:t>should</w:t>
      </w:r>
      <w:r w:rsidR="00AD385C">
        <w:rPr>
          <w:rFonts w:ascii="Times New Roman" w:hAnsi="Times New Roman" w:cs="Times New Roman"/>
          <w:sz w:val="24"/>
          <w:szCs w:val="24"/>
        </w:rPr>
        <w:t xml:space="preserve"> declare that</w:t>
      </w:r>
      <w:r w:rsidR="00A74E85">
        <w:rPr>
          <w:rFonts w:ascii="Times New Roman" w:hAnsi="Times New Roman" w:cs="Times New Roman"/>
          <w:sz w:val="24"/>
          <w:szCs w:val="24"/>
        </w:rPr>
        <w:t xml:space="preserve"> the Company’s imposed interconnection costs are unreasonable and consequently violate the Order and FERC precedent.</w:t>
      </w:r>
    </w:p>
    <w:p w14:paraId="75869D57" w14:textId="77777777" w:rsidR="00F12F7A" w:rsidRPr="00F12F7A" w:rsidRDefault="00F12F7A" w:rsidP="00F12F7A">
      <w:pPr>
        <w:pStyle w:val="NoSpacing"/>
        <w:jc w:val="center"/>
        <w:rPr>
          <w:rFonts w:ascii="Times New Roman" w:hAnsi="Times New Roman" w:cs="Times New Roman"/>
          <w:b/>
          <w:bCs/>
          <w:sz w:val="24"/>
          <w:szCs w:val="24"/>
        </w:rPr>
      </w:pPr>
      <w:r w:rsidRPr="00F12F7A">
        <w:rPr>
          <w:rFonts w:ascii="Times New Roman" w:hAnsi="Times New Roman" w:cs="Times New Roman"/>
          <w:b/>
          <w:bCs/>
          <w:sz w:val="24"/>
          <w:szCs w:val="24"/>
        </w:rPr>
        <w:t>C.  The Commission should declare that the O&amp;M costs</w:t>
      </w:r>
    </w:p>
    <w:p w14:paraId="484F19B3" w14:textId="77777777" w:rsidR="00F12F7A" w:rsidRDefault="00F12F7A" w:rsidP="00F12F7A">
      <w:pPr>
        <w:pStyle w:val="NoSpacing"/>
        <w:jc w:val="center"/>
        <w:rPr>
          <w:rFonts w:ascii="Times New Roman" w:hAnsi="Times New Roman" w:cs="Times New Roman"/>
          <w:b/>
          <w:bCs/>
          <w:sz w:val="24"/>
          <w:szCs w:val="24"/>
        </w:rPr>
      </w:pPr>
      <w:r w:rsidRPr="00F12F7A">
        <w:rPr>
          <w:rFonts w:ascii="Times New Roman" w:hAnsi="Times New Roman" w:cs="Times New Roman"/>
          <w:b/>
          <w:bCs/>
          <w:sz w:val="24"/>
          <w:szCs w:val="24"/>
        </w:rPr>
        <w:t>assigned to Bowman’s QF Facility are unreasonable.</w:t>
      </w:r>
    </w:p>
    <w:p w14:paraId="418F80A8" w14:textId="77777777" w:rsidR="00F12F7A" w:rsidRPr="00F12F7A" w:rsidRDefault="00F12F7A" w:rsidP="00F12F7A">
      <w:pPr>
        <w:pStyle w:val="NoSpacing"/>
        <w:jc w:val="center"/>
        <w:rPr>
          <w:rFonts w:ascii="Times New Roman" w:hAnsi="Times New Roman" w:cs="Times New Roman"/>
          <w:b/>
          <w:bCs/>
          <w:sz w:val="24"/>
          <w:szCs w:val="24"/>
        </w:rPr>
      </w:pPr>
    </w:p>
    <w:p w14:paraId="2784BA1E" w14:textId="47254B81" w:rsidR="00637862" w:rsidRDefault="00F12F7A" w:rsidP="00D54607">
      <w:pPr>
        <w:spacing w:after="0" w:line="480" w:lineRule="auto"/>
        <w:ind w:firstLine="720"/>
        <w:jc w:val="both"/>
        <w:rPr>
          <w:rFonts w:ascii="Times New Roman" w:hAnsi="Times New Roman" w:cs="Times New Roman"/>
          <w:sz w:val="24"/>
          <w:szCs w:val="24"/>
        </w:rPr>
      </w:pPr>
      <w:r w:rsidRPr="00F12F7A">
        <w:rPr>
          <w:rFonts w:ascii="Times New Roman" w:hAnsi="Times New Roman" w:cs="Times New Roman"/>
          <w:sz w:val="24"/>
          <w:szCs w:val="24"/>
        </w:rPr>
        <w:t xml:space="preserve">The Commission should declare that the required O&amp;M expenses imposed on Bowman’s QF Facility by the Company are unreasonable.  The Bowman QFIA requires payment of </w:t>
      </w:r>
      <w:r w:rsidR="00F03F7C" w:rsidRPr="00F03F7C">
        <w:rPr>
          <w:rFonts w:ascii="Times New Roman" w:hAnsi="Times New Roman" w:cs="Times New Roman"/>
          <w:sz w:val="24"/>
          <w:szCs w:val="24"/>
          <w:highlight w:val="black"/>
        </w:rPr>
        <w:t>REDACTED----REDACTED---REDACTED</w:t>
      </w:r>
      <w:r w:rsidRPr="00F12F7A">
        <w:rPr>
          <w:rFonts w:ascii="Times New Roman" w:hAnsi="Times New Roman" w:cs="Times New Roman"/>
          <w:sz w:val="24"/>
          <w:szCs w:val="24"/>
        </w:rPr>
        <w:t xml:space="preserve">.   This figure is unreasonably high and significantly exceeds O&amp;M costs in analogous scenarios.  While </w:t>
      </w:r>
      <w:r w:rsidR="001E6E15">
        <w:rPr>
          <w:rFonts w:ascii="Times New Roman" w:hAnsi="Times New Roman" w:cs="Times New Roman"/>
          <w:sz w:val="24"/>
          <w:szCs w:val="24"/>
        </w:rPr>
        <w:t>Bowman</w:t>
      </w:r>
      <w:r w:rsidRPr="00F12F7A">
        <w:rPr>
          <w:rFonts w:ascii="Times New Roman" w:hAnsi="Times New Roman" w:cs="Times New Roman"/>
          <w:sz w:val="24"/>
          <w:szCs w:val="24"/>
        </w:rPr>
        <w:t xml:space="preserve"> will pay fair and reasonable O&amp;M costs, the imposition of very high fees impedes the development of cost-effective new energy generation plants in Georgia.  Alternatively, </w:t>
      </w:r>
      <w:r w:rsidR="00D1524E">
        <w:rPr>
          <w:rFonts w:ascii="Times New Roman" w:hAnsi="Times New Roman" w:cs="Times New Roman"/>
          <w:sz w:val="24"/>
          <w:szCs w:val="24"/>
        </w:rPr>
        <w:t xml:space="preserve">computation of O&amp;M fees </w:t>
      </w:r>
      <w:r w:rsidRPr="00F12F7A">
        <w:rPr>
          <w:rFonts w:ascii="Times New Roman" w:hAnsi="Times New Roman" w:cs="Times New Roman"/>
          <w:sz w:val="24"/>
          <w:szCs w:val="24"/>
        </w:rPr>
        <w:t xml:space="preserve">should be </w:t>
      </w:r>
      <w:r w:rsidR="003B3139">
        <w:rPr>
          <w:rFonts w:ascii="Times New Roman" w:hAnsi="Times New Roman" w:cs="Times New Roman"/>
          <w:sz w:val="24"/>
          <w:szCs w:val="24"/>
        </w:rPr>
        <w:t>based</w:t>
      </w:r>
      <w:r w:rsidR="00A867FB">
        <w:rPr>
          <w:rFonts w:ascii="Times New Roman" w:hAnsi="Times New Roman" w:cs="Times New Roman"/>
          <w:sz w:val="24"/>
          <w:szCs w:val="24"/>
        </w:rPr>
        <w:t xml:space="preserve"> on</w:t>
      </w:r>
      <w:r w:rsidRPr="00F12F7A">
        <w:rPr>
          <w:rFonts w:ascii="Times New Roman" w:hAnsi="Times New Roman" w:cs="Times New Roman"/>
          <w:sz w:val="24"/>
          <w:szCs w:val="24"/>
        </w:rPr>
        <w:t xml:space="preserve"> a transparent formula based on known and verifiable factors that capture likely O&amp;M expenses, </w:t>
      </w:r>
      <w:r w:rsidR="00AD7A85">
        <w:rPr>
          <w:rFonts w:ascii="Times New Roman" w:hAnsi="Times New Roman" w:cs="Times New Roman"/>
          <w:sz w:val="24"/>
          <w:szCs w:val="24"/>
        </w:rPr>
        <w:t>checked</w:t>
      </w:r>
      <w:r w:rsidRPr="00F12F7A">
        <w:rPr>
          <w:rFonts w:ascii="Times New Roman" w:hAnsi="Times New Roman" w:cs="Times New Roman"/>
          <w:sz w:val="24"/>
          <w:szCs w:val="24"/>
        </w:rPr>
        <w:t xml:space="preserve"> by a true-up process to ensure that neither generators, the Company, nor ratepayers are overcharged.</w:t>
      </w:r>
      <w:r w:rsidR="00637862">
        <w:rPr>
          <w:rFonts w:ascii="Times New Roman" w:hAnsi="Times New Roman" w:cs="Times New Roman"/>
          <w:sz w:val="24"/>
          <w:szCs w:val="24"/>
        </w:rPr>
        <w:t xml:space="preserve"> </w:t>
      </w:r>
    </w:p>
    <w:p w14:paraId="3796A187" w14:textId="7CB8B794" w:rsidR="00AD385C" w:rsidRDefault="00C1465F" w:rsidP="00D54607">
      <w:pPr>
        <w:spacing w:after="0"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B01102">
        <w:rPr>
          <w:rFonts w:ascii="Times New Roman" w:hAnsi="Times New Roman" w:cs="Times New Roman"/>
          <w:b/>
          <w:bCs/>
          <w:sz w:val="24"/>
          <w:szCs w:val="24"/>
        </w:rPr>
        <w:t>D</w:t>
      </w:r>
      <w:r w:rsidR="00AD385C">
        <w:rPr>
          <w:rFonts w:ascii="Times New Roman" w:hAnsi="Times New Roman" w:cs="Times New Roman"/>
          <w:b/>
          <w:bCs/>
          <w:sz w:val="24"/>
          <w:szCs w:val="24"/>
        </w:rPr>
        <w:t xml:space="preserve">.   The Commission must declare that </w:t>
      </w:r>
      <w:r w:rsidR="003617F8">
        <w:rPr>
          <w:rFonts w:ascii="Times New Roman" w:hAnsi="Times New Roman" w:cs="Times New Roman"/>
          <w:b/>
          <w:bCs/>
          <w:sz w:val="24"/>
          <w:szCs w:val="24"/>
        </w:rPr>
        <w:t xml:space="preserve">Bowman </w:t>
      </w:r>
      <w:r w:rsidR="00C377FC">
        <w:rPr>
          <w:rFonts w:ascii="Times New Roman" w:hAnsi="Times New Roman" w:cs="Times New Roman"/>
          <w:b/>
          <w:bCs/>
          <w:sz w:val="24"/>
          <w:szCs w:val="24"/>
        </w:rPr>
        <w:t>has</w:t>
      </w:r>
      <w:r w:rsidR="003617F8">
        <w:rPr>
          <w:rFonts w:ascii="Times New Roman" w:hAnsi="Times New Roman" w:cs="Times New Roman"/>
          <w:b/>
          <w:bCs/>
          <w:sz w:val="24"/>
          <w:szCs w:val="24"/>
        </w:rPr>
        <w:t xml:space="preserve"> establish</w:t>
      </w:r>
      <w:r w:rsidR="00C377FC">
        <w:rPr>
          <w:rFonts w:ascii="Times New Roman" w:hAnsi="Times New Roman" w:cs="Times New Roman"/>
          <w:b/>
          <w:bCs/>
          <w:sz w:val="24"/>
          <w:szCs w:val="24"/>
        </w:rPr>
        <w:t>ed</w:t>
      </w:r>
      <w:r w:rsidR="003617F8">
        <w:rPr>
          <w:rFonts w:ascii="Times New Roman" w:hAnsi="Times New Roman" w:cs="Times New Roman"/>
          <w:b/>
          <w:bCs/>
          <w:sz w:val="24"/>
          <w:szCs w:val="24"/>
        </w:rPr>
        <w:t xml:space="preserve"> site control.</w:t>
      </w:r>
    </w:p>
    <w:p w14:paraId="40DBE462" w14:textId="63C906BB" w:rsidR="00B85680" w:rsidRDefault="003617F8" w:rsidP="00D1524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Commission should declare that Bowman</w:t>
      </w:r>
      <w:r w:rsidR="001F65BB">
        <w:rPr>
          <w:rFonts w:ascii="Times New Roman" w:hAnsi="Times New Roman" w:cs="Times New Roman"/>
          <w:sz w:val="24"/>
          <w:szCs w:val="24"/>
        </w:rPr>
        <w:t>’s documentation of site control over both the Subject Property, the ICF site (where the Company’s interconnection facilities will be located) and right of way between them establish</w:t>
      </w:r>
      <w:r w:rsidR="00637862">
        <w:rPr>
          <w:rFonts w:ascii="Times New Roman" w:hAnsi="Times New Roman" w:cs="Times New Roman"/>
          <w:sz w:val="24"/>
          <w:szCs w:val="24"/>
        </w:rPr>
        <w:t xml:space="preserve">ed </w:t>
      </w:r>
      <w:r>
        <w:rPr>
          <w:rFonts w:ascii="Times New Roman" w:hAnsi="Times New Roman" w:cs="Times New Roman"/>
          <w:sz w:val="24"/>
          <w:szCs w:val="24"/>
        </w:rPr>
        <w:t xml:space="preserve">site control </w:t>
      </w:r>
      <w:r w:rsidR="00637862">
        <w:rPr>
          <w:rFonts w:ascii="Times New Roman" w:hAnsi="Times New Roman" w:cs="Times New Roman"/>
          <w:sz w:val="24"/>
          <w:szCs w:val="24"/>
        </w:rPr>
        <w:t xml:space="preserve">required by </w:t>
      </w:r>
      <w:r w:rsidR="001F65BB">
        <w:rPr>
          <w:rFonts w:ascii="Times New Roman" w:hAnsi="Times New Roman" w:cs="Times New Roman"/>
          <w:sz w:val="24"/>
          <w:szCs w:val="24"/>
        </w:rPr>
        <w:t xml:space="preserve">the Company.  </w:t>
      </w:r>
      <w:r>
        <w:rPr>
          <w:rFonts w:ascii="Times New Roman" w:hAnsi="Times New Roman" w:cs="Times New Roman"/>
          <w:sz w:val="24"/>
          <w:szCs w:val="24"/>
        </w:rPr>
        <w:t xml:space="preserve">Site control is defined as: </w:t>
      </w:r>
      <w:r w:rsidR="00B85680">
        <w:rPr>
          <w:rFonts w:ascii="Times New Roman" w:hAnsi="Times New Roman" w:cs="Times New Roman"/>
          <w:sz w:val="24"/>
          <w:szCs w:val="24"/>
        </w:rPr>
        <w:t>“[t]</w:t>
      </w:r>
      <w:r w:rsidRPr="003617F8">
        <w:rPr>
          <w:rFonts w:ascii="Times New Roman" w:hAnsi="Times New Roman" w:cs="Times New Roman"/>
          <w:sz w:val="24"/>
          <w:szCs w:val="24"/>
        </w:rPr>
        <w:t xml:space="preserve">he right to develop real property for purposes of constructing and operating the QF </w:t>
      </w:r>
      <w:r w:rsidRPr="003617F8">
        <w:rPr>
          <w:rFonts w:ascii="Times New Roman" w:hAnsi="Times New Roman" w:cs="Times New Roman"/>
          <w:sz w:val="24"/>
          <w:szCs w:val="24"/>
        </w:rPr>
        <w:lastRenderedPageBreak/>
        <w:t>or for the ICF</w:t>
      </w:r>
      <w:r w:rsidR="00B85680">
        <w:rPr>
          <w:rFonts w:ascii="Times New Roman" w:hAnsi="Times New Roman" w:cs="Times New Roman"/>
          <w:sz w:val="24"/>
          <w:szCs w:val="24"/>
        </w:rPr>
        <w:t xml:space="preserve"> </w:t>
      </w:r>
      <w:r w:rsidRPr="00B85680">
        <w:rPr>
          <w:rFonts w:ascii="Times New Roman" w:hAnsi="Times New Roman" w:cs="Times New Roman"/>
          <w:sz w:val="24"/>
          <w:szCs w:val="24"/>
        </w:rPr>
        <w:t>Site, as applicable</w:t>
      </w:r>
      <w:r>
        <w:rPr>
          <w:rFonts w:ascii="Arial" w:hAnsi="Arial" w:cs="Arial"/>
          <w:sz w:val="20"/>
          <w:szCs w:val="20"/>
        </w:rPr>
        <w:t>.</w:t>
      </w:r>
      <w:r w:rsidR="00B85680">
        <w:rPr>
          <w:rFonts w:ascii="Arial" w:hAnsi="Arial" w:cs="Arial"/>
          <w:sz w:val="20"/>
          <w:szCs w:val="20"/>
        </w:rPr>
        <w:t>”</w:t>
      </w:r>
      <w:r w:rsidR="00B85680" w:rsidRPr="00B85680">
        <w:rPr>
          <w:rStyle w:val="FootnoteReference"/>
          <w:rFonts w:ascii="Times New Roman" w:hAnsi="Times New Roman" w:cs="Times New Roman"/>
          <w:sz w:val="20"/>
          <w:szCs w:val="20"/>
        </w:rPr>
        <w:footnoteReference w:id="56"/>
      </w:r>
      <w:r w:rsidR="00B85680">
        <w:rPr>
          <w:rFonts w:ascii="Arial" w:hAnsi="Arial" w:cs="Arial"/>
          <w:sz w:val="20"/>
          <w:szCs w:val="20"/>
        </w:rPr>
        <w:t xml:space="preserve"> </w:t>
      </w:r>
      <w:r w:rsidR="00B85680">
        <w:rPr>
          <w:rFonts w:ascii="Times New Roman" w:hAnsi="Times New Roman" w:cs="Times New Roman"/>
          <w:sz w:val="24"/>
          <w:szCs w:val="24"/>
        </w:rPr>
        <w:t xml:space="preserve"> </w:t>
      </w:r>
      <w:r w:rsidR="00C1465F">
        <w:rPr>
          <w:rFonts w:ascii="Times New Roman" w:hAnsi="Times New Roman" w:cs="Times New Roman"/>
          <w:sz w:val="24"/>
          <w:szCs w:val="24"/>
        </w:rPr>
        <w:t xml:space="preserve">The </w:t>
      </w:r>
      <w:r w:rsidR="00B85680">
        <w:rPr>
          <w:rFonts w:ascii="Times New Roman" w:hAnsi="Times New Roman" w:cs="Times New Roman"/>
          <w:sz w:val="24"/>
          <w:szCs w:val="24"/>
        </w:rPr>
        <w:t>ICF Site is defined as: “</w:t>
      </w:r>
      <w:r w:rsidR="00B85680" w:rsidRPr="00B85680">
        <w:rPr>
          <w:rFonts w:ascii="Times New Roman" w:hAnsi="Times New Roman" w:cs="Times New Roman"/>
          <w:sz w:val="24"/>
          <w:szCs w:val="24"/>
        </w:rPr>
        <w:t>[t]he real property, acceptable to GPC, where designated GPC-owned Interconnection Facilities are or will be</w:t>
      </w:r>
      <w:r w:rsidR="00B85680">
        <w:rPr>
          <w:rFonts w:ascii="Times New Roman" w:hAnsi="Times New Roman" w:cs="Times New Roman"/>
          <w:sz w:val="24"/>
          <w:szCs w:val="24"/>
        </w:rPr>
        <w:t xml:space="preserve"> </w:t>
      </w:r>
      <w:r w:rsidR="00B85680" w:rsidRPr="00B85680">
        <w:rPr>
          <w:rFonts w:ascii="Times New Roman" w:hAnsi="Times New Roman" w:cs="Times New Roman"/>
          <w:sz w:val="24"/>
          <w:szCs w:val="24"/>
        </w:rPr>
        <w:t>located, and specifically including the Access Route</w:t>
      </w:r>
      <w:r w:rsidR="00B85680">
        <w:rPr>
          <w:rFonts w:ascii="Times New Roman" w:hAnsi="Times New Roman" w:cs="Times New Roman"/>
          <w:sz w:val="24"/>
          <w:szCs w:val="24"/>
        </w:rPr>
        <w:t>”</w:t>
      </w:r>
      <w:r w:rsidR="00B85680">
        <w:rPr>
          <w:rStyle w:val="FootnoteReference"/>
          <w:rFonts w:ascii="Times New Roman" w:hAnsi="Times New Roman" w:cs="Times New Roman"/>
          <w:sz w:val="24"/>
          <w:szCs w:val="24"/>
        </w:rPr>
        <w:footnoteReference w:id="57"/>
      </w:r>
      <w:r w:rsidR="00B85680">
        <w:rPr>
          <w:rFonts w:ascii="Arial" w:hAnsi="Arial" w:cs="Arial"/>
          <w:sz w:val="20"/>
          <w:szCs w:val="20"/>
        </w:rPr>
        <w:t xml:space="preserve"> </w:t>
      </w:r>
      <w:r w:rsidR="00570565">
        <w:rPr>
          <w:rFonts w:ascii="Times New Roman" w:hAnsi="Times New Roman" w:cs="Times New Roman"/>
          <w:sz w:val="24"/>
          <w:szCs w:val="24"/>
        </w:rPr>
        <w:t>– the POI.</w:t>
      </w:r>
      <w:r>
        <w:rPr>
          <w:rFonts w:ascii="Times New Roman" w:hAnsi="Times New Roman" w:cs="Times New Roman"/>
          <w:sz w:val="24"/>
          <w:szCs w:val="24"/>
        </w:rPr>
        <w:t xml:space="preserve"> </w:t>
      </w:r>
      <w:r w:rsidR="00B85680">
        <w:rPr>
          <w:rFonts w:ascii="Times New Roman" w:hAnsi="Times New Roman" w:cs="Times New Roman"/>
          <w:sz w:val="24"/>
          <w:szCs w:val="24"/>
        </w:rPr>
        <w:t xml:space="preserve"> Th</w:t>
      </w:r>
      <w:r w:rsidR="00570565">
        <w:rPr>
          <w:rFonts w:ascii="Times New Roman" w:hAnsi="Times New Roman" w:cs="Times New Roman"/>
          <w:sz w:val="24"/>
          <w:szCs w:val="24"/>
        </w:rPr>
        <w:t xml:space="preserve">e </w:t>
      </w:r>
      <w:r w:rsidR="001F65BB">
        <w:rPr>
          <w:rFonts w:ascii="Times New Roman" w:hAnsi="Times New Roman" w:cs="Times New Roman"/>
          <w:sz w:val="24"/>
          <w:szCs w:val="24"/>
        </w:rPr>
        <w:t xml:space="preserve">QFIA </w:t>
      </w:r>
      <w:r w:rsidR="00B85680">
        <w:rPr>
          <w:rFonts w:ascii="Times New Roman" w:hAnsi="Times New Roman" w:cs="Times New Roman"/>
          <w:sz w:val="24"/>
          <w:szCs w:val="24"/>
        </w:rPr>
        <w:t xml:space="preserve">requires </w:t>
      </w:r>
      <w:r>
        <w:rPr>
          <w:rFonts w:ascii="Times New Roman" w:hAnsi="Times New Roman" w:cs="Times New Roman"/>
          <w:sz w:val="24"/>
          <w:szCs w:val="24"/>
        </w:rPr>
        <w:t>Bowman</w:t>
      </w:r>
      <w:r w:rsidR="00B85680">
        <w:rPr>
          <w:rFonts w:ascii="Times New Roman" w:hAnsi="Times New Roman" w:cs="Times New Roman"/>
          <w:sz w:val="24"/>
          <w:szCs w:val="24"/>
        </w:rPr>
        <w:t xml:space="preserve"> to establish its </w:t>
      </w:r>
      <w:r>
        <w:rPr>
          <w:rFonts w:ascii="Times New Roman" w:hAnsi="Times New Roman" w:cs="Times New Roman"/>
          <w:sz w:val="24"/>
          <w:szCs w:val="24"/>
        </w:rPr>
        <w:t xml:space="preserve">legal authority to construct the QF Facility on the Subject Property, to secure easement rights to transmit electricity generated by the QF Facility to the POI and to access the real property on which the POI is located. </w:t>
      </w:r>
    </w:p>
    <w:p w14:paraId="11BC1632" w14:textId="72476BB2" w:rsidR="00570565" w:rsidRDefault="00570565" w:rsidP="00570565">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Company’s QF Procedures recognize that site control will be an ongoing requirement after the QF Facility’s interconnection request is received</w:t>
      </w:r>
      <w:r w:rsidR="005F236C">
        <w:rPr>
          <w:rFonts w:ascii="Times New Roman" w:hAnsi="Times New Roman" w:cs="Times New Roman"/>
          <w:sz w:val="24"/>
          <w:szCs w:val="24"/>
        </w:rPr>
        <w:t>, stating</w:t>
      </w:r>
      <w:r>
        <w:rPr>
          <w:rFonts w:ascii="Times New Roman" w:hAnsi="Times New Roman" w:cs="Times New Roman"/>
          <w:sz w:val="24"/>
          <w:szCs w:val="24"/>
        </w:rPr>
        <w:t>:</w:t>
      </w:r>
    </w:p>
    <w:p w14:paraId="270AD174" w14:textId="297BAF2F" w:rsidR="00570565" w:rsidRPr="00570565" w:rsidRDefault="00570565" w:rsidP="001F65BB">
      <w:pPr>
        <w:autoSpaceDE w:val="0"/>
        <w:autoSpaceDN w:val="0"/>
        <w:adjustRightInd w:val="0"/>
        <w:spacing w:after="0" w:line="240" w:lineRule="auto"/>
        <w:ind w:left="720"/>
        <w:jc w:val="both"/>
        <w:rPr>
          <w:rFonts w:ascii="Times New Roman" w:hAnsi="Times New Roman" w:cs="Times New Roman"/>
          <w:sz w:val="24"/>
          <w:szCs w:val="24"/>
        </w:rPr>
      </w:pPr>
      <w:r w:rsidRPr="00570565">
        <w:rPr>
          <w:rFonts w:ascii="Times New Roman" w:hAnsi="Times New Roman" w:cs="Times New Roman"/>
          <w:sz w:val="24"/>
          <w:szCs w:val="24"/>
        </w:rPr>
        <w:t>Recognizing that Generator may be in initial project planning stages at the time of QF Interconnection</w:t>
      </w:r>
      <w:r>
        <w:rPr>
          <w:rFonts w:ascii="Times New Roman" w:hAnsi="Times New Roman" w:cs="Times New Roman"/>
          <w:sz w:val="24"/>
          <w:szCs w:val="24"/>
        </w:rPr>
        <w:t xml:space="preserve"> </w:t>
      </w:r>
      <w:r w:rsidRPr="00570565">
        <w:rPr>
          <w:rFonts w:ascii="Times New Roman" w:hAnsi="Times New Roman" w:cs="Times New Roman"/>
          <w:sz w:val="24"/>
          <w:szCs w:val="24"/>
        </w:rPr>
        <w:t>Request submission, Generator may or may not yet have full Site Control or ICF Site Control.</w:t>
      </w:r>
      <w:r>
        <w:rPr>
          <w:rFonts w:ascii="Times New Roman" w:hAnsi="Times New Roman" w:cs="Times New Roman"/>
          <w:sz w:val="24"/>
          <w:szCs w:val="24"/>
        </w:rPr>
        <w:t xml:space="preserve">  </w:t>
      </w:r>
      <w:r w:rsidRPr="00570565">
        <w:rPr>
          <w:rFonts w:ascii="Times New Roman" w:hAnsi="Times New Roman" w:cs="Times New Roman"/>
          <w:sz w:val="24"/>
          <w:szCs w:val="24"/>
        </w:rPr>
        <w:t>Accordingly, GPC requests that Generator, as part of its application, provide details regarding the status</w:t>
      </w:r>
      <w:r>
        <w:rPr>
          <w:rFonts w:ascii="Times New Roman" w:hAnsi="Times New Roman" w:cs="Times New Roman"/>
          <w:sz w:val="24"/>
          <w:szCs w:val="24"/>
        </w:rPr>
        <w:t xml:space="preserve"> </w:t>
      </w:r>
      <w:r w:rsidRPr="00570565">
        <w:rPr>
          <w:rFonts w:ascii="Times New Roman" w:hAnsi="Times New Roman" w:cs="Times New Roman"/>
          <w:sz w:val="24"/>
          <w:szCs w:val="24"/>
        </w:rPr>
        <w:t xml:space="preserve">of its Site/ICF Site Control. </w:t>
      </w:r>
      <w:r w:rsidRPr="00570565">
        <w:rPr>
          <w:rFonts w:ascii="Times New Roman" w:hAnsi="Times New Roman" w:cs="Times New Roman"/>
          <w:i/>
          <w:iCs/>
          <w:sz w:val="24"/>
          <w:szCs w:val="24"/>
        </w:rPr>
        <w:t xml:space="preserve">See also </w:t>
      </w:r>
      <w:r w:rsidRPr="00570565">
        <w:rPr>
          <w:rFonts w:ascii="Times New Roman" w:hAnsi="Times New Roman" w:cs="Times New Roman"/>
          <w:sz w:val="24"/>
          <w:szCs w:val="24"/>
        </w:rPr>
        <w:t>Section 8.B (</w:t>
      </w:r>
      <w:r w:rsidRPr="00570565">
        <w:rPr>
          <w:rFonts w:ascii="Times New Roman" w:hAnsi="Times New Roman" w:cs="Times New Roman"/>
          <w:i/>
          <w:iCs/>
          <w:sz w:val="24"/>
          <w:szCs w:val="24"/>
        </w:rPr>
        <w:t>Performance of Study; Site Visit</w:t>
      </w:r>
      <w:r w:rsidRPr="00570565">
        <w:rPr>
          <w:rFonts w:ascii="Times New Roman" w:hAnsi="Times New Roman" w:cs="Times New Roman"/>
          <w:sz w:val="24"/>
          <w:szCs w:val="24"/>
        </w:rPr>
        <w:t>) below for additional</w:t>
      </w:r>
      <w:r>
        <w:rPr>
          <w:rFonts w:ascii="Times New Roman" w:hAnsi="Times New Roman" w:cs="Times New Roman"/>
          <w:sz w:val="24"/>
          <w:szCs w:val="24"/>
        </w:rPr>
        <w:t xml:space="preserve"> </w:t>
      </w:r>
      <w:r w:rsidRPr="00570565">
        <w:rPr>
          <w:rFonts w:ascii="Times New Roman" w:hAnsi="Times New Roman" w:cs="Times New Roman"/>
          <w:sz w:val="24"/>
          <w:szCs w:val="24"/>
        </w:rPr>
        <w:t>Site Control documentation requirements</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58"/>
      </w:r>
    </w:p>
    <w:p w14:paraId="50CC42B5" w14:textId="77777777" w:rsidR="00570565" w:rsidRDefault="00570565" w:rsidP="00570565">
      <w:pPr>
        <w:autoSpaceDE w:val="0"/>
        <w:autoSpaceDN w:val="0"/>
        <w:adjustRightInd w:val="0"/>
        <w:spacing w:after="0" w:line="240" w:lineRule="auto"/>
        <w:jc w:val="both"/>
        <w:rPr>
          <w:rFonts w:ascii="Times New Roman" w:hAnsi="Times New Roman" w:cs="Times New Roman"/>
          <w:sz w:val="24"/>
          <w:szCs w:val="24"/>
        </w:rPr>
      </w:pPr>
    </w:p>
    <w:p w14:paraId="4043C61D" w14:textId="557BC56E" w:rsidR="00570565" w:rsidRDefault="005A499A" w:rsidP="00F2294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QFIA</w:t>
      </w:r>
      <w:r w:rsidR="00C1465F">
        <w:rPr>
          <w:rFonts w:ascii="Times New Roman" w:hAnsi="Times New Roman" w:cs="Times New Roman"/>
          <w:sz w:val="24"/>
          <w:szCs w:val="24"/>
        </w:rPr>
        <w:t>,</w:t>
      </w:r>
      <w:r>
        <w:rPr>
          <w:rFonts w:ascii="Times New Roman" w:hAnsi="Times New Roman" w:cs="Times New Roman"/>
          <w:sz w:val="24"/>
          <w:szCs w:val="24"/>
        </w:rPr>
        <w:t xml:space="preserve"> Section 1.3(B) directs that </w:t>
      </w:r>
      <w:r w:rsidR="00F22946">
        <w:rPr>
          <w:rFonts w:ascii="Times New Roman" w:hAnsi="Times New Roman" w:cs="Times New Roman"/>
          <w:sz w:val="24"/>
          <w:szCs w:val="24"/>
        </w:rPr>
        <w:t>“each property rights document” must be substantially in compliance with the Company’s standard form, standard requirements and acceptable to the Company and agreed upon in a timely manner.</w:t>
      </w:r>
    </w:p>
    <w:p w14:paraId="6DB6701C" w14:textId="4060E209" w:rsidR="00F22946" w:rsidRDefault="00F22946" w:rsidP="00F2294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Bowman provided the Company with the following documents related to site control for its QF Facility:</w:t>
      </w:r>
    </w:p>
    <w:p w14:paraId="3BC27C54" w14:textId="0EEB56E9" w:rsidR="00F22946" w:rsidRDefault="00F22946" w:rsidP="00F2294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a.  Option for Lease of the Subject Property;</w:t>
      </w:r>
    </w:p>
    <w:p w14:paraId="2CFC5897" w14:textId="455D17B2" w:rsidR="00F22946" w:rsidRDefault="00F22946" w:rsidP="00F2294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b.  Warranty Deed for the property on which the POI will be located;</w:t>
      </w:r>
    </w:p>
    <w:p w14:paraId="44BEFD55" w14:textId="7D21465C" w:rsidR="00F22946" w:rsidRDefault="00F22946" w:rsidP="00F2294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DE479B">
        <w:rPr>
          <w:rFonts w:ascii="Times New Roman" w:hAnsi="Times New Roman" w:cs="Times New Roman"/>
          <w:sz w:val="24"/>
          <w:szCs w:val="24"/>
        </w:rPr>
        <w:t>c</w:t>
      </w:r>
      <w:r>
        <w:rPr>
          <w:rFonts w:ascii="Times New Roman" w:hAnsi="Times New Roman" w:cs="Times New Roman"/>
          <w:sz w:val="24"/>
          <w:szCs w:val="24"/>
        </w:rPr>
        <w:t xml:space="preserve">.  Evidence of support from Elbert County and Hart County for use of the public right of way </w:t>
      </w:r>
      <w:r w:rsidR="001F65BB">
        <w:rPr>
          <w:rFonts w:ascii="Times New Roman" w:hAnsi="Times New Roman" w:cs="Times New Roman"/>
          <w:sz w:val="24"/>
          <w:szCs w:val="24"/>
        </w:rPr>
        <w:t xml:space="preserve">as the access route for the Company’s activities required in QFIA, Section 1.4; </w:t>
      </w:r>
    </w:p>
    <w:p w14:paraId="1990FF3A" w14:textId="00954351" w:rsidR="00F22946" w:rsidRDefault="00F22946" w:rsidP="00F2294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DE479B">
        <w:rPr>
          <w:rFonts w:ascii="Times New Roman" w:hAnsi="Times New Roman" w:cs="Times New Roman"/>
          <w:sz w:val="24"/>
          <w:szCs w:val="24"/>
        </w:rPr>
        <w:t>d</w:t>
      </w:r>
      <w:r>
        <w:rPr>
          <w:rFonts w:ascii="Times New Roman" w:hAnsi="Times New Roman" w:cs="Times New Roman"/>
          <w:sz w:val="24"/>
          <w:szCs w:val="24"/>
        </w:rPr>
        <w:t xml:space="preserve">.  </w:t>
      </w:r>
      <w:r w:rsidR="00C377FC">
        <w:rPr>
          <w:rFonts w:ascii="Times New Roman" w:hAnsi="Times New Roman" w:cs="Times New Roman"/>
          <w:sz w:val="24"/>
          <w:szCs w:val="24"/>
        </w:rPr>
        <w:t>“</w:t>
      </w:r>
      <w:r>
        <w:rPr>
          <w:rFonts w:ascii="Times New Roman" w:hAnsi="Times New Roman" w:cs="Times New Roman"/>
          <w:sz w:val="24"/>
          <w:szCs w:val="24"/>
        </w:rPr>
        <w:t xml:space="preserve">site plan layout sketch” for the location of the </w:t>
      </w:r>
      <w:r w:rsidR="001F65BB">
        <w:rPr>
          <w:rFonts w:ascii="Times New Roman" w:hAnsi="Times New Roman" w:cs="Times New Roman"/>
          <w:sz w:val="24"/>
          <w:szCs w:val="24"/>
        </w:rPr>
        <w:t>Tie-Line and POI</w:t>
      </w:r>
      <w:r w:rsidR="00C1465F">
        <w:rPr>
          <w:rFonts w:ascii="Times New Roman" w:hAnsi="Times New Roman" w:cs="Times New Roman"/>
          <w:sz w:val="24"/>
          <w:szCs w:val="24"/>
        </w:rPr>
        <w:t>;</w:t>
      </w:r>
      <w:r>
        <w:rPr>
          <w:rStyle w:val="FootnoteReference"/>
          <w:rFonts w:ascii="Times New Roman" w:hAnsi="Times New Roman" w:cs="Times New Roman"/>
          <w:sz w:val="24"/>
          <w:szCs w:val="24"/>
        </w:rPr>
        <w:footnoteReference w:id="59"/>
      </w:r>
      <w:r>
        <w:rPr>
          <w:rFonts w:ascii="Times New Roman" w:hAnsi="Times New Roman" w:cs="Times New Roman"/>
          <w:sz w:val="24"/>
          <w:szCs w:val="24"/>
        </w:rPr>
        <w:t xml:space="preserve"> and</w:t>
      </w:r>
    </w:p>
    <w:p w14:paraId="55A8E37D" w14:textId="794432B2" w:rsidR="00F22946" w:rsidRDefault="00F22946" w:rsidP="00F2294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DE479B">
        <w:rPr>
          <w:rFonts w:ascii="Times New Roman" w:hAnsi="Times New Roman" w:cs="Times New Roman"/>
          <w:sz w:val="24"/>
          <w:szCs w:val="24"/>
        </w:rPr>
        <w:t>e</w:t>
      </w:r>
      <w:r>
        <w:rPr>
          <w:rFonts w:ascii="Times New Roman" w:hAnsi="Times New Roman" w:cs="Times New Roman"/>
          <w:sz w:val="24"/>
          <w:szCs w:val="24"/>
        </w:rPr>
        <w:t xml:space="preserve">. the </w:t>
      </w:r>
      <w:r w:rsidR="00242E9F">
        <w:rPr>
          <w:rFonts w:ascii="Times New Roman" w:hAnsi="Times New Roman" w:cs="Times New Roman"/>
          <w:sz w:val="24"/>
          <w:szCs w:val="24"/>
        </w:rPr>
        <w:t>Interconnection Site Property Rights Affidavit,</w:t>
      </w:r>
      <w:r w:rsidR="00242E9F">
        <w:rPr>
          <w:rStyle w:val="FootnoteReference"/>
          <w:rFonts w:ascii="Times New Roman" w:hAnsi="Times New Roman" w:cs="Times New Roman"/>
          <w:sz w:val="24"/>
          <w:szCs w:val="24"/>
        </w:rPr>
        <w:footnoteReference w:id="60"/>
      </w:r>
      <w:r w:rsidR="00242E9F">
        <w:rPr>
          <w:rFonts w:ascii="Times New Roman" w:hAnsi="Times New Roman" w:cs="Times New Roman"/>
          <w:sz w:val="24"/>
          <w:szCs w:val="24"/>
        </w:rPr>
        <w:t xml:space="preserve"> executed by Neville A. Anderson.</w:t>
      </w:r>
    </w:p>
    <w:p w14:paraId="6A128FAE" w14:textId="31CD434B" w:rsidR="00520C5D" w:rsidRDefault="00242E9F" w:rsidP="00F2294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Bowman</w:t>
      </w:r>
      <w:r w:rsidR="001F65BB">
        <w:rPr>
          <w:rFonts w:ascii="Times New Roman" w:hAnsi="Times New Roman" w:cs="Times New Roman"/>
          <w:sz w:val="24"/>
          <w:szCs w:val="24"/>
        </w:rPr>
        <w:t>’s site control documentation</w:t>
      </w:r>
      <w:r>
        <w:rPr>
          <w:rFonts w:ascii="Times New Roman" w:hAnsi="Times New Roman" w:cs="Times New Roman"/>
          <w:sz w:val="24"/>
          <w:szCs w:val="24"/>
        </w:rPr>
        <w:t xml:space="preserve"> satisf</w:t>
      </w:r>
      <w:r w:rsidR="001F65BB">
        <w:rPr>
          <w:rFonts w:ascii="Times New Roman" w:hAnsi="Times New Roman" w:cs="Times New Roman"/>
          <w:sz w:val="24"/>
          <w:szCs w:val="24"/>
        </w:rPr>
        <w:t xml:space="preserve">ies </w:t>
      </w:r>
      <w:r>
        <w:rPr>
          <w:rFonts w:ascii="Times New Roman" w:hAnsi="Times New Roman" w:cs="Times New Roman"/>
          <w:sz w:val="24"/>
          <w:szCs w:val="24"/>
        </w:rPr>
        <w:t>th</w:t>
      </w:r>
      <w:r w:rsidR="001F65BB">
        <w:rPr>
          <w:rFonts w:ascii="Times New Roman" w:hAnsi="Times New Roman" w:cs="Times New Roman"/>
          <w:sz w:val="24"/>
          <w:szCs w:val="24"/>
        </w:rPr>
        <w:t xml:space="preserve">e Company’s </w:t>
      </w:r>
      <w:r>
        <w:rPr>
          <w:rFonts w:ascii="Times New Roman" w:hAnsi="Times New Roman" w:cs="Times New Roman"/>
          <w:sz w:val="24"/>
          <w:szCs w:val="24"/>
        </w:rPr>
        <w:t>requirements</w:t>
      </w:r>
      <w:r w:rsidR="004E1C99">
        <w:rPr>
          <w:rFonts w:ascii="Times New Roman" w:hAnsi="Times New Roman" w:cs="Times New Roman"/>
          <w:sz w:val="24"/>
          <w:szCs w:val="24"/>
        </w:rPr>
        <w:t>, and this Commission should so declare</w:t>
      </w:r>
      <w:r w:rsidR="001F65BB">
        <w:rPr>
          <w:rFonts w:ascii="Times New Roman" w:hAnsi="Times New Roman" w:cs="Times New Roman"/>
          <w:sz w:val="24"/>
          <w:szCs w:val="24"/>
        </w:rPr>
        <w:t xml:space="preserve">. </w:t>
      </w:r>
    </w:p>
    <w:p w14:paraId="7E9D2D4E" w14:textId="1B7079BE" w:rsidR="00520C5D" w:rsidRDefault="00520C5D" w:rsidP="00520C5D">
      <w:pPr>
        <w:autoSpaceDE w:val="0"/>
        <w:autoSpaceDN w:val="0"/>
        <w:adjustRightInd w:val="0"/>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III.</w:t>
      </w:r>
    </w:p>
    <w:p w14:paraId="723DF1CA" w14:textId="06A5F2AF" w:rsidR="00520C5D" w:rsidRDefault="00520C5D" w:rsidP="00520C5D">
      <w:pPr>
        <w:autoSpaceDE w:val="0"/>
        <w:autoSpaceDN w:val="0"/>
        <w:adjustRightInd w:val="0"/>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PROCEDURE FOR REVIEW</w:t>
      </w:r>
    </w:p>
    <w:p w14:paraId="17B31056" w14:textId="0D41AEAB" w:rsidR="00B215ED" w:rsidRDefault="00520C5D" w:rsidP="00520C5D">
      <w:pPr>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In its Order, the Commission confirmed its jurisdiction to review interconnection costs.  Therein, it reserved </w:t>
      </w:r>
      <w:r w:rsidRPr="0078103C">
        <w:rPr>
          <w:rFonts w:ascii="Times New Roman" w:eastAsia="Times New Roman" w:hAnsi="Times New Roman" w:cs="Times New Roman"/>
          <w:sz w:val="24"/>
          <w:szCs w:val="24"/>
        </w:rPr>
        <w:t>“the right to determine the reasonableness of any State-jurisdictional interconnection costs assigned to a QF through a QFIA or a negotiated QF Standard Offer Contract</w:t>
      </w:r>
      <w:r w:rsidR="004E1C99">
        <w:rPr>
          <w:rFonts w:ascii="Times New Roman" w:eastAsia="Times New Roman" w:hAnsi="Times New Roman" w:cs="Times New Roman"/>
          <w:sz w:val="24"/>
          <w:szCs w:val="24"/>
        </w:rPr>
        <w:t>.</w:t>
      </w:r>
      <w:r w:rsidRPr="0078103C">
        <w:rPr>
          <w:rFonts w:ascii="Times New Roman" w:eastAsia="Times New Roman" w:hAnsi="Times New Roman" w:cs="Times New Roman"/>
          <w:sz w:val="24"/>
          <w:szCs w:val="24"/>
        </w:rPr>
        <w:t>”</w:t>
      </w:r>
      <w:r w:rsidRPr="0078103C">
        <w:rPr>
          <w:rStyle w:val="FootnoteReference"/>
          <w:rFonts w:ascii="Times New Roman" w:eastAsia="Times New Roman" w:hAnsi="Times New Roman" w:cs="Times New Roman"/>
          <w:sz w:val="24"/>
          <w:szCs w:val="24"/>
        </w:rPr>
        <w:footnoteReference w:id="61"/>
      </w:r>
      <w:r w:rsidRPr="007810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However, the Commission </w:t>
      </w:r>
      <w:r w:rsidR="004E1C99">
        <w:rPr>
          <w:rFonts w:ascii="Times New Roman" w:eastAsia="Times New Roman" w:hAnsi="Times New Roman" w:cs="Times New Roman"/>
          <w:sz w:val="24"/>
          <w:szCs w:val="24"/>
        </w:rPr>
        <w:t>has</w:t>
      </w:r>
      <w:r>
        <w:rPr>
          <w:rFonts w:ascii="Times New Roman" w:eastAsia="Times New Roman" w:hAnsi="Times New Roman" w:cs="Times New Roman"/>
          <w:sz w:val="24"/>
          <w:szCs w:val="24"/>
        </w:rPr>
        <w:t xml:space="preserve"> not establish</w:t>
      </w:r>
      <w:r w:rsidR="004E1C99">
        <w:rPr>
          <w:rFonts w:ascii="Times New Roman" w:eastAsia="Times New Roman" w:hAnsi="Times New Roman" w:cs="Times New Roman"/>
          <w:sz w:val="24"/>
          <w:szCs w:val="24"/>
        </w:rPr>
        <w:t>ed</w:t>
      </w:r>
      <w:r>
        <w:rPr>
          <w:rFonts w:ascii="Times New Roman" w:eastAsia="Times New Roman" w:hAnsi="Times New Roman" w:cs="Times New Roman"/>
          <w:sz w:val="24"/>
          <w:szCs w:val="24"/>
        </w:rPr>
        <w:t xml:space="preserve"> a procedure </w:t>
      </w:r>
      <w:r w:rsidR="004E1C99">
        <w:rPr>
          <w:rFonts w:ascii="Times New Roman" w:eastAsia="Times New Roman" w:hAnsi="Times New Roman" w:cs="Times New Roman"/>
          <w:sz w:val="24"/>
          <w:szCs w:val="24"/>
        </w:rPr>
        <w:t xml:space="preserve">or precedent </w:t>
      </w:r>
      <w:r>
        <w:rPr>
          <w:rFonts w:ascii="Times New Roman" w:eastAsia="Times New Roman" w:hAnsi="Times New Roman" w:cs="Times New Roman"/>
          <w:sz w:val="24"/>
          <w:szCs w:val="24"/>
        </w:rPr>
        <w:t>by which interconnection costs imposed on a QF, such as Bowman, w</w:t>
      </w:r>
      <w:r w:rsidR="004E1C99">
        <w:rPr>
          <w:rFonts w:ascii="Times New Roman" w:eastAsia="Times New Roman" w:hAnsi="Times New Roman" w:cs="Times New Roman"/>
          <w:sz w:val="24"/>
          <w:szCs w:val="24"/>
        </w:rPr>
        <w:t>ill</w:t>
      </w:r>
      <w:r>
        <w:rPr>
          <w:rFonts w:ascii="Times New Roman" w:eastAsia="Times New Roman" w:hAnsi="Times New Roman" w:cs="Times New Roman"/>
          <w:sz w:val="24"/>
          <w:szCs w:val="24"/>
        </w:rPr>
        <w:t xml:space="preserve"> be considered.   </w:t>
      </w:r>
    </w:p>
    <w:p w14:paraId="0702D40A" w14:textId="3D8D5543" w:rsidR="004E1C99" w:rsidRDefault="00132E4F" w:rsidP="00B215ED">
      <w:pPr>
        <w:autoSpaceDE w:val="0"/>
        <w:autoSpaceDN w:val="0"/>
        <w:adjustRightInd w:val="0"/>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Commission has not formally considered an </w:t>
      </w:r>
      <w:r w:rsidR="00520C5D">
        <w:rPr>
          <w:rFonts w:ascii="Times New Roman" w:eastAsia="Times New Roman" w:hAnsi="Times New Roman" w:cs="Times New Roman"/>
          <w:sz w:val="24"/>
          <w:szCs w:val="24"/>
        </w:rPr>
        <w:t xml:space="preserve">interconnection </w:t>
      </w:r>
      <w:r>
        <w:rPr>
          <w:rFonts w:ascii="Times New Roman" w:eastAsia="Times New Roman" w:hAnsi="Times New Roman" w:cs="Times New Roman"/>
          <w:sz w:val="24"/>
          <w:szCs w:val="24"/>
        </w:rPr>
        <w:t>dispute between</w:t>
      </w:r>
      <w:r w:rsidR="004E1C99">
        <w:rPr>
          <w:rFonts w:ascii="Times New Roman" w:eastAsia="Times New Roman" w:hAnsi="Times New Roman" w:cs="Times New Roman"/>
          <w:sz w:val="24"/>
          <w:szCs w:val="24"/>
        </w:rPr>
        <w:t xml:space="preserve"> a QF Facility </w:t>
      </w:r>
      <w:r>
        <w:rPr>
          <w:rFonts w:ascii="Times New Roman" w:eastAsia="Times New Roman" w:hAnsi="Times New Roman" w:cs="Times New Roman"/>
          <w:sz w:val="24"/>
          <w:szCs w:val="24"/>
        </w:rPr>
        <w:t xml:space="preserve">and </w:t>
      </w:r>
      <w:r w:rsidR="004E1C99">
        <w:rPr>
          <w:rFonts w:ascii="Times New Roman" w:eastAsia="Times New Roman" w:hAnsi="Times New Roman" w:cs="Times New Roman"/>
          <w:sz w:val="24"/>
          <w:szCs w:val="24"/>
        </w:rPr>
        <w:t>the Company</w:t>
      </w:r>
      <w:r w:rsidR="00520C5D">
        <w:rPr>
          <w:rFonts w:ascii="Times New Roman" w:eastAsia="Times New Roman" w:hAnsi="Times New Roman" w:cs="Times New Roman"/>
          <w:sz w:val="24"/>
          <w:szCs w:val="24"/>
        </w:rPr>
        <w:t xml:space="preserve">.  </w:t>
      </w:r>
      <w:r w:rsidR="004E1C99">
        <w:rPr>
          <w:rFonts w:ascii="Times New Roman" w:eastAsia="Times New Roman" w:hAnsi="Times New Roman" w:cs="Times New Roman"/>
          <w:sz w:val="24"/>
          <w:szCs w:val="24"/>
        </w:rPr>
        <w:t xml:space="preserve">Here, Bowman asks </w:t>
      </w:r>
      <w:r w:rsidR="00B215ED">
        <w:rPr>
          <w:rFonts w:ascii="Times New Roman" w:eastAsia="Times New Roman" w:hAnsi="Times New Roman" w:cs="Times New Roman"/>
          <w:sz w:val="24"/>
          <w:szCs w:val="24"/>
        </w:rPr>
        <w:t xml:space="preserve">the Commission to </w:t>
      </w:r>
      <w:r w:rsidR="004E1C99">
        <w:rPr>
          <w:rFonts w:ascii="Times New Roman" w:eastAsia="Times New Roman" w:hAnsi="Times New Roman" w:cs="Times New Roman"/>
          <w:sz w:val="24"/>
          <w:szCs w:val="24"/>
        </w:rPr>
        <w:t xml:space="preserve">resolve </w:t>
      </w:r>
      <w:r w:rsidR="00C1465F">
        <w:rPr>
          <w:rFonts w:ascii="Times New Roman" w:eastAsia="Times New Roman" w:hAnsi="Times New Roman" w:cs="Times New Roman"/>
          <w:sz w:val="24"/>
          <w:szCs w:val="24"/>
        </w:rPr>
        <w:t xml:space="preserve">QF </w:t>
      </w:r>
      <w:r w:rsidR="004E1C99">
        <w:rPr>
          <w:rFonts w:ascii="Times New Roman" w:eastAsia="Times New Roman" w:hAnsi="Times New Roman" w:cs="Times New Roman"/>
          <w:sz w:val="24"/>
          <w:szCs w:val="24"/>
        </w:rPr>
        <w:t xml:space="preserve">interconnection </w:t>
      </w:r>
      <w:r w:rsidR="00C1465F">
        <w:rPr>
          <w:rFonts w:ascii="Times New Roman" w:eastAsia="Times New Roman" w:hAnsi="Times New Roman" w:cs="Times New Roman"/>
          <w:sz w:val="24"/>
          <w:szCs w:val="24"/>
        </w:rPr>
        <w:t xml:space="preserve">issues </w:t>
      </w:r>
      <w:r w:rsidR="00B215ED">
        <w:rPr>
          <w:rFonts w:ascii="Times New Roman" w:eastAsia="Times New Roman" w:hAnsi="Times New Roman" w:cs="Times New Roman"/>
          <w:sz w:val="24"/>
          <w:szCs w:val="24"/>
        </w:rPr>
        <w:t>regarding</w:t>
      </w:r>
      <w:r w:rsidR="004E1C99">
        <w:rPr>
          <w:rFonts w:ascii="Times New Roman" w:eastAsia="Times New Roman" w:hAnsi="Times New Roman" w:cs="Times New Roman"/>
          <w:sz w:val="24"/>
          <w:szCs w:val="24"/>
        </w:rPr>
        <w:t>:</w:t>
      </w:r>
    </w:p>
    <w:p w14:paraId="62FB8C25" w14:textId="4859C050" w:rsidR="005F236C" w:rsidRDefault="005F236C" w:rsidP="005F236C">
      <w:pPr>
        <w:pStyle w:val="FootnoteText"/>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whether it is proper to impose these costs on Bowman</w:t>
      </w:r>
      <w:r w:rsidR="00DE479B">
        <w:rPr>
          <w:rFonts w:ascii="Times New Roman" w:hAnsi="Times New Roman" w:cs="Times New Roman"/>
          <w:sz w:val="24"/>
          <w:szCs w:val="24"/>
        </w:rPr>
        <w:t xml:space="preserve">’s QF Facility </w:t>
      </w:r>
      <w:r>
        <w:rPr>
          <w:rFonts w:ascii="Times New Roman" w:hAnsi="Times New Roman" w:cs="Times New Roman"/>
          <w:sz w:val="24"/>
          <w:szCs w:val="24"/>
        </w:rPr>
        <w:t>alone, when others will benefit from the upgrade upon completion;</w:t>
      </w:r>
    </w:p>
    <w:p w14:paraId="673C404E" w14:textId="77777777" w:rsidR="005F236C" w:rsidRDefault="005F236C" w:rsidP="005F236C">
      <w:pPr>
        <w:pStyle w:val="FootnoteText"/>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rPr>
        <w:t>whether the upgrades identified in Phase II are actually required; and</w:t>
      </w:r>
    </w:p>
    <w:p w14:paraId="0D7BDA83" w14:textId="77777777" w:rsidR="005F236C" w:rsidRDefault="005F236C" w:rsidP="005F236C">
      <w:pPr>
        <w:pStyle w:val="FootnoteText"/>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rPr>
        <w:t>whether the costs of the upgrades calculated in Phase II are reasonable.</w:t>
      </w:r>
    </w:p>
    <w:p w14:paraId="33C0361A" w14:textId="52B46291" w:rsidR="00B215ED" w:rsidRPr="004E1C99" w:rsidRDefault="00C377FC" w:rsidP="004E1C99">
      <w:pPr>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request applies to interconnection costs on both the Company’s and GTC’s systems. </w:t>
      </w:r>
      <w:r w:rsidR="004E1C99">
        <w:rPr>
          <w:rFonts w:ascii="Times New Roman" w:eastAsia="Times New Roman" w:hAnsi="Times New Roman" w:cs="Times New Roman"/>
          <w:sz w:val="24"/>
          <w:szCs w:val="24"/>
        </w:rPr>
        <w:t xml:space="preserve">Resolution of these issues </w:t>
      </w:r>
      <w:r w:rsidR="00B215ED" w:rsidRPr="004E1C99">
        <w:rPr>
          <w:rFonts w:ascii="Times New Roman" w:eastAsia="Times New Roman" w:hAnsi="Times New Roman" w:cs="Times New Roman"/>
          <w:sz w:val="24"/>
          <w:szCs w:val="24"/>
        </w:rPr>
        <w:t>require</w:t>
      </w:r>
      <w:r w:rsidR="00AA5A69">
        <w:rPr>
          <w:rFonts w:ascii="Times New Roman" w:eastAsia="Times New Roman" w:hAnsi="Times New Roman" w:cs="Times New Roman"/>
          <w:sz w:val="24"/>
          <w:szCs w:val="24"/>
        </w:rPr>
        <w:t>s</w:t>
      </w:r>
      <w:r w:rsidR="004E1C99">
        <w:rPr>
          <w:rFonts w:ascii="Times New Roman" w:eastAsia="Times New Roman" w:hAnsi="Times New Roman" w:cs="Times New Roman"/>
          <w:sz w:val="24"/>
          <w:szCs w:val="24"/>
        </w:rPr>
        <w:t xml:space="preserve"> </w:t>
      </w:r>
      <w:r w:rsidR="00B215ED" w:rsidRPr="004E1C99">
        <w:rPr>
          <w:rFonts w:ascii="Times New Roman" w:eastAsia="Times New Roman" w:hAnsi="Times New Roman" w:cs="Times New Roman"/>
          <w:sz w:val="24"/>
          <w:szCs w:val="24"/>
        </w:rPr>
        <w:t xml:space="preserve">the presentation of testimony from witnesses </w:t>
      </w:r>
      <w:r w:rsidR="004E1C99">
        <w:rPr>
          <w:rFonts w:ascii="Times New Roman" w:eastAsia="Times New Roman" w:hAnsi="Times New Roman" w:cs="Times New Roman"/>
          <w:sz w:val="24"/>
          <w:szCs w:val="24"/>
        </w:rPr>
        <w:t xml:space="preserve">and introduction of documentary evidence </w:t>
      </w:r>
      <w:r w:rsidR="00B215ED" w:rsidRPr="004E1C99">
        <w:rPr>
          <w:rFonts w:ascii="Times New Roman" w:eastAsia="Times New Roman" w:hAnsi="Times New Roman" w:cs="Times New Roman"/>
          <w:sz w:val="24"/>
          <w:szCs w:val="24"/>
        </w:rPr>
        <w:t>as to whether the</w:t>
      </w:r>
      <w:r w:rsidR="004E1C99">
        <w:rPr>
          <w:rFonts w:ascii="Times New Roman" w:eastAsia="Times New Roman" w:hAnsi="Times New Roman" w:cs="Times New Roman"/>
          <w:sz w:val="24"/>
          <w:szCs w:val="24"/>
        </w:rPr>
        <w:t xml:space="preserve"> interconnection requirements imposed by the Company on Bowman’s QF Facility </w:t>
      </w:r>
      <w:r w:rsidR="00B215ED" w:rsidRPr="004E1C99">
        <w:rPr>
          <w:rFonts w:ascii="Times New Roman" w:eastAsia="Times New Roman" w:hAnsi="Times New Roman" w:cs="Times New Roman"/>
          <w:sz w:val="24"/>
          <w:szCs w:val="24"/>
        </w:rPr>
        <w:t xml:space="preserve">are reasonable. </w:t>
      </w:r>
    </w:p>
    <w:p w14:paraId="6908D6EE" w14:textId="77777777" w:rsidR="00DE479B" w:rsidRDefault="004E1C99" w:rsidP="00DE479B">
      <w:pPr>
        <w:autoSpaceDE w:val="0"/>
        <w:autoSpaceDN w:val="0"/>
        <w:adjustRightInd w:val="0"/>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While </w:t>
      </w:r>
      <w:r w:rsidR="00B215ED">
        <w:rPr>
          <w:rFonts w:ascii="Times New Roman" w:eastAsia="Times New Roman" w:hAnsi="Times New Roman" w:cs="Times New Roman"/>
          <w:sz w:val="24"/>
          <w:szCs w:val="24"/>
        </w:rPr>
        <w:t xml:space="preserve">this Commission has not conducted a full evidentiary hearing on interconnection </w:t>
      </w:r>
      <w:r>
        <w:rPr>
          <w:rFonts w:ascii="Times New Roman" w:eastAsia="Times New Roman" w:hAnsi="Times New Roman" w:cs="Times New Roman"/>
          <w:sz w:val="24"/>
          <w:szCs w:val="24"/>
        </w:rPr>
        <w:t xml:space="preserve">of </w:t>
      </w:r>
      <w:r w:rsidR="005F236C">
        <w:rPr>
          <w:rFonts w:ascii="Times New Roman" w:eastAsia="Times New Roman" w:hAnsi="Times New Roman" w:cs="Times New Roman"/>
          <w:sz w:val="24"/>
          <w:szCs w:val="24"/>
        </w:rPr>
        <w:t>a QF Facility</w:t>
      </w:r>
      <w:r>
        <w:rPr>
          <w:rFonts w:ascii="Times New Roman" w:eastAsia="Times New Roman" w:hAnsi="Times New Roman" w:cs="Times New Roman"/>
          <w:sz w:val="24"/>
          <w:szCs w:val="24"/>
        </w:rPr>
        <w:t xml:space="preserve"> into the Company’s </w:t>
      </w:r>
      <w:r w:rsidR="005F236C">
        <w:rPr>
          <w:rFonts w:ascii="Times New Roman" w:eastAsia="Times New Roman" w:hAnsi="Times New Roman" w:cs="Times New Roman"/>
          <w:sz w:val="24"/>
          <w:szCs w:val="24"/>
        </w:rPr>
        <w:t>system</w:t>
      </w:r>
      <w:r w:rsidR="00520C5D">
        <w:rPr>
          <w:rFonts w:ascii="Times New Roman" w:eastAsia="Times New Roman" w:hAnsi="Times New Roman" w:cs="Times New Roman"/>
          <w:sz w:val="24"/>
          <w:szCs w:val="24"/>
        </w:rPr>
        <w:t xml:space="preserve">, </w:t>
      </w:r>
      <w:r w:rsidR="00B215ED">
        <w:rPr>
          <w:rFonts w:ascii="Times New Roman" w:eastAsia="Times New Roman" w:hAnsi="Times New Roman" w:cs="Times New Roman"/>
          <w:sz w:val="24"/>
          <w:szCs w:val="24"/>
        </w:rPr>
        <w:t>the</w:t>
      </w:r>
      <w:r w:rsidR="00520C5D">
        <w:rPr>
          <w:rFonts w:ascii="Times New Roman" w:eastAsia="Times New Roman" w:hAnsi="Times New Roman" w:cs="Times New Roman"/>
          <w:sz w:val="24"/>
          <w:szCs w:val="24"/>
        </w:rPr>
        <w:t xml:space="preserve"> Commission has significant experience in resol</w:t>
      </w:r>
      <w:r w:rsidR="005F236C">
        <w:rPr>
          <w:rFonts w:ascii="Times New Roman" w:eastAsia="Times New Roman" w:hAnsi="Times New Roman" w:cs="Times New Roman"/>
          <w:sz w:val="24"/>
          <w:szCs w:val="24"/>
        </w:rPr>
        <w:t>ving</w:t>
      </w:r>
      <w:r w:rsidR="00520C5D">
        <w:rPr>
          <w:rFonts w:ascii="Times New Roman" w:eastAsia="Times New Roman" w:hAnsi="Times New Roman" w:cs="Times New Roman"/>
          <w:sz w:val="24"/>
          <w:szCs w:val="24"/>
        </w:rPr>
        <w:t xml:space="preserve"> interconnection issues. </w:t>
      </w:r>
      <w:r w:rsidR="00F77FCD">
        <w:rPr>
          <w:rFonts w:ascii="Times New Roman" w:eastAsia="Times New Roman" w:hAnsi="Times New Roman" w:cs="Times New Roman"/>
          <w:sz w:val="24"/>
          <w:szCs w:val="24"/>
        </w:rPr>
        <w:t>Th</w:t>
      </w:r>
      <w:r>
        <w:rPr>
          <w:rFonts w:ascii="Times New Roman" w:eastAsia="Times New Roman" w:hAnsi="Times New Roman" w:cs="Times New Roman"/>
          <w:sz w:val="24"/>
          <w:szCs w:val="24"/>
        </w:rPr>
        <w:t>is</w:t>
      </w:r>
      <w:r w:rsidR="00F77FCD">
        <w:rPr>
          <w:rFonts w:ascii="Times New Roman" w:eastAsia="Times New Roman" w:hAnsi="Times New Roman" w:cs="Times New Roman"/>
          <w:sz w:val="24"/>
          <w:szCs w:val="24"/>
        </w:rPr>
        <w:t xml:space="preserve"> Commission </w:t>
      </w:r>
      <w:r>
        <w:rPr>
          <w:rFonts w:ascii="Times New Roman" w:eastAsia="Times New Roman" w:hAnsi="Times New Roman" w:cs="Times New Roman"/>
          <w:sz w:val="24"/>
          <w:szCs w:val="24"/>
        </w:rPr>
        <w:t xml:space="preserve">considered numerous </w:t>
      </w:r>
      <w:r w:rsidR="00F77FCD">
        <w:rPr>
          <w:rFonts w:ascii="Times New Roman" w:eastAsia="Times New Roman" w:hAnsi="Times New Roman" w:cs="Times New Roman"/>
          <w:sz w:val="24"/>
          <w:szCs w:val="24"/>
        </w:rPr>
        <w:t xml:space="preserve">interconnection </w:t>
      </w:r>
      <w:r>
        <w:rPr>
          <w:rFonts w:ascii="Times New Roman" w:eastAsia="Times New Roman" w:hAnsi="Times New Roman" w:cs="Times New Roman"/>
          <w:sz w:val="24"/>
          <w:szCs w:val="24"/>
        </w:rPr>
        <w:t xml:space="preserve">issues </w:t>
      </w:r>
      <w:r w:rsidR="00F77FCD">
        <w:rPr>
          <w:rFonts w:ascii="Times New Roman" w:eastAsia="Times New Roman" w:hAnsi="Times New Roman" w:cs="Times New Roman"/>
          <w:sz w:val="24"/>
          <w:szCs w:val="24"/>
        </w:rPr>
        <w:t xml:space="preserve">between </w:t>
      </w:r>
      <w:r>
        <w:rPr>
          <w:rFonts w:ascii="Times New Roman" w:eastAsia="Times New Roman" w:hAnsi="Times New Roman" w:cs="Times New Roman"/>
          <w:sz w:val="24"/>
          <w:szCs w:val="24"/>
        </w:rPr>
        <w:t xml:space="preserve">telecommunications </w:t>
      </w:r>
      <w:r w:rsidR="00F77FCD">
        <w:rPr>
          <w:rFonts w:ascii="Times New Roman" w:eastAsia="Times New Roman" w:hAnsi="Times New Roman" w:cs="Times New Roman"/>
          <w:sz w:val="24"/>
          <w:szCs w:val="24"/>
        </w:rPr>
        <w:t>carriers</w:t>
      </w:r>
      <w:r>
        <w:rPr>
          <w:rFonts w:ascii="Times New Roman" w:eastAsia="Times New Roman" w:hAnsi="Times New Roman" w:cs="Times New Roman"/>
          <w:sz w:val="24"/>
          <w:szCs w:val="24"/>
        </w:rPr>
        <w:t>,</w:t>
      </w:r>
      <w:r w:rsidR="00F77FCD">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it set a</w:t>
      </w:r>
      <w:r w:rsidR="00F77FCD">
        <w:rPr>
          <w:rFonts w:ascii="Times New Roman" w:eastAsia="Times New Roman" w:hAnsi="Times New Roman" w:cs="Times New Roman"/>
          <w:sz w:val="24"/>
          <w:szCs w:val="24"/>
        </w:rPr>
        <w:t>n established procedure for resolving them.</w:t>
      </w:r>
      <w:r w:rsidR="00F77FCD">
        <w:rPr>
          <w:rStyle w:val="FootnoteReference"/>
          <w:rFonts w:ascii="Times New Roman" w:eastAsia="Times New Roman" w:hAnsi="Times New Roman" w:cs="Times New Roman"/>
          <w:sz w:val="24"/>
          <w:szCs w:val="24"/>
        </w:rPr>
        <w:footnoteReference w:id="62"/>
      </w:r>
      <w:r w:rsidR="00F77FCD">
        <w:rPr>
          <w:rFonts w:ascii="Times New Roman" w:eastAsia="Times New Roman" w:hAnsi="Times New Roman" w:cs="Times New Roman"/>
          <w:sz w:val="24"/>
          <w:szCs w:val="24"/>
        </w:rPr>
        <w:t xml:space="preserve">  The procedures used by the Commission are instructive here.</w:t>
      </w:r>
      <w:r w:rsidR="00F77FCD">
        <w:rPr>
          <w:rStyle w:val="FootnoteReference"/>
          <w:rFonts w:ascii="Times New Roman" w:eastAsia="Times New Roman" w:hAnsi="Times New Roman" w:cs="Times New Roman"/>
          <w:sz w:val="24"/>
          <w:szCs w:val="24"/>
        </w:rPr>
        <w:footnoteReference w:id="63"/>
      </w:r>
      <w:r w:rsidR="00F77FCD">
        <w:rPr>
          <w:rFonts w:ascii="Times New Roman" w:eastAsia="Times New Roman" w:hAnsi="Times New Roman" w:cs="Times New Roman"/>
          <w:sz w:val="24"/>
          <w:szCs w:val="24"/>
        </w:rPr>
        <w:t xml:space="preserve">  </w:t>
      </w:r>
      <w:r w:rsidR="00C1465F">
        <w:rPr>
          <w:rFonts w:ascii="Times New Roman" w:eastAsia="Times New Roman" w:hAnsi="Times New Roman" w:cs="Times New Roman"/>
          <w:sz w:val="24"/>
          <w:szCs w:val="24"/>
        </w:rPr>
        <w:t xml:space="preserve">Likewise, very simple and basic </w:t>
      </w:r>
      <w:r w:rsidR="005F236C">
        <w:rPr>
          <w:rFonts w:ascii="Times New Roman" w:eastAsia="Times New Roman" w:hAnsi="Times New Roman" w:cs="Times New Roman"/>
          <w:sz w:val="24"/>
          <w:szCs w:val="24"/>
        </w:rPr>
        <w:t xml:space="preserve">standards for calculating </w:t>
      </w:r>
      <w:r w:rsidR="00C1465F">
        <w:rPr>
          <w:rFonts w:ascii="Times New Roman" w:eastAsia="Times New Roman" w:hAnsi="Times New Roman" w:cs="Times New Roman"/>
          <w:sz w:val="24"/>
          <w:szCs w:val="24"/>
        </w:rPr>
        <w:t>interconnection costs</w:t>
      </w:r>
      <w:r w:rsidR="005F236C">
        <w:rPr>
          <w:rFonts w:ascii="Times New Roman" w:eastAsia="Times New Roman" w:hAnsi="Times New Roman" w:cs="Times New Roman"/>
          <w:sz w:val="24"/>
          <w:szCs w:val="24"/>
        </w:rPr>
        <w:t xml:space="preserve"> were set</w:t>
      </w:r>
      <w:r w:rsidR="00C1465F">
        <w:rPr>
          <w:rFonts w:ascii="Times New Roman" w:eastAsia="Times New Roman" w:hAnsi="Times New Roman" w:cs="Times New Roman"/>
          <w:sz w:val="24"/>
          <w:szCs w:val="24"/>
        </w:rPr>
        <w:t xml:space="preserve">: </w:t>
      </w:r>
      <w:r w:rsidR="005F236C">
        <w:rPr>
          <w:rFonts w:ascii="Times New Roman" w:eastAsia="Times New Roman" w:hAnsi="Times New Roman" w:cs="Times New Roman"/>
          <w:sz w:val="24"/>
          <w:szCs w:val="24"/>
        </w:rPr>
        <w:t xml:space="preserve"> interconnection costs must be based on the c</w:t>
      </w:r>
      <w:r w:rsidR="00C1465F">
        <w:rPr>
          <w:rFonts w:ascii="Times New Roman" w:eastAsia="Times New Roman" w:hAnsi="Times New Roman" w:cs="Times New Roman"/>
          <w:sz w:val="24"/>
          <w:szCs w:val="24"/>
        </w:rPr>
        <w:t xml:space="preserve">ost to the carrier (without regard to a rate of return) and </w:t>
      </w:r>
      <w:r w:rsidR="005F236C">
        <w:rPr>
          <w:rFonts w:ascii="Times New Roman" w:eastAsia="Times New Roman" w:hAnsi="Times New Roman" w:cs="Times New Roman"/>
          <w:sz w:val="24"/>
          <w:szCs w:val="24"/>
        </w:rPr>
        <w:t xml:space="preserve">applied in a </w:t>
      </w:r>
      <w:r w:rsidR="00C1465F">
        <w:rPr>
          <w:rFonts w:ascii="Times New Roman" w:eastAsia="Times New Roman" w:hAnsi="Times New Roman" w:cs="Times New Roman"/>
          <w:sz w:val="24"/>
          <w:szCs w:val="24"/>
        </w:rPr>
        <w:t>non-</w:t>
      </w:r>
      <w:r w:rsidR="00C653DF">
        <w:rPr>
          <w:rFonts w:ascii="Times New Roman" w:eastAsia="Times New Roman" w:hAnsi="Times New Roman" w:cs="Times New Roman"/>
          <w:sz w:val="24"/>
          <w:szCs w:val="24"/>
        </w:rPr>
        <w:t>discriminatory</w:t>
      </w:r>
      <w:r w:rsidR="005F236C">
        <w:rPr>
          <w:rFonts w:ascii="Times New Roman" w:eastAsia="Times New Roman" w:hAnsi="Times New Roman" w:cs="Times New Roman"/>
          <w:sz w:val="24"/>
          <w:szCs w:val="24"/>
        </w:rPr>
        <w:t xml:space="preserve"> </w:t>
      </w:r>
      <w:r w:rsidR="005F236C">
        <w:rPr>
          <w:rFonts w:ascii="Times New Roman" w:eastAsia="Times New Roman" w:hAnsi="Times New Roman" w:cs="Times New Roman"/>
          <w:sz w:val="24"/>
          <w:szCs w:val="24"/>
        </w:rPr>
        <w:lastRenderedPageBreak/>
        <w:t>manner</w:t>
      </w:r>
      <w:r w:rsidR="00C1465F">
        <w:rPr>
          <w:rFonts w:ascii="Times New Roman" w:eastAsia="Times New Roman" w:hAnsi="Times New Roman" w:cs="Times New Roman"/>
          <w:sz w:val="24"/>
          <w:szCs w:val="24"/>
        </w:rPr>
        <w:t>.</w:t>
      </w:r>
      <w:r w:rsidR="00C1465F">
        <w:rPr>
          <w:rStyle w:val="FootnoteReference"/>
          <w:rFonts w:ascii="Times New Roman" w:eastAsia="Times New Roman" w:hAnsi="Times New Roman" w:cs="Times New Roman"/>
          <w:sz w:val="24"/>
          <w:szCs w:val="24"/>
        </w:rPr>
        <w:footnoteReference w:id="64"/>
      </w:r>
      <w:r w:rsidR="00C1465F">
        <w:rPr>
          <w:rFonts w:ascii="Times New Roman" w:eastAsia="Times New Roman" w:hAnsi="Times New Roman" w:cs="Times New Roman"/>
          <w:sz w:val="24"/>
          <w:szCs w:val="24"/>
        </w:rPr>
        <w:t xml:space="preserve">   </w:t>
      </w:r>
      <w:r w:rsidR="00F77FCD">
        <w:rPr>
          <w:rFonts w:ascii="Times New Roman" w:eastAsia="Times New Roman" w:hAnsi="Times New Roman" w:cs="Times New Roman"/>
          <w:sz w:val="24"/>
          <w:szCs w:val="24"/>
        </w:rPr>
        <w:t>Bowman requests that the Commission issue a Procedural and Scheduling Order</w:t>
      </w:r>
      <w:r w:rsidR="00EC5663">
        <w:rPr>
          <w:rStyle w:val="FootnoteReference"/>
          <w:rFonts w:ascii="Times New Roman" w:eastAsia="Times New Roman" w:hAnsi="Times New Roman" w:cs="Times New Roman"/>
          <w:sz w:val="24"/>
          <w:szCs w:val="24"/>
        </w:rPr>
        <w:footnoteReference w:id="65"/>
      </w:r>
      <w:r w:rsidR="00F77FCD">
        <w:rPr>
          <w:rFonts w:ascii="Times New Roman" w:eastAsia="Times New Roman" w:hAnsi="Times New Roman" w:cs="Times New Roman"/>
          <w:sz w:val="24"/>
          <w:szCs w:val="24"/>
        </w:rPr>
        <w:t xml:space="preserve"> setting forth a procedure and timeline </w:t>
      </w:r>
      <w:r w:rsidR="00EC5663">
        <w:rPr>
          <w:rFonts w:ascii="Times New Roman" w:eastAsia="Times New Roman" w:hAnsi="Times New Roman" w:cs="Times New Roman"/>
          <w:sz w:val="24"/>
          <w:szCs w:val="24"/>
        </w:rPr>
        <w:t>(in consultation with the parties)</w:t>
      </w:r>
      <w:r w:rsidR="00C653DF">
        <w:rPr>
          <w:rFonts w:ascii="Times New Roman" w:eastAsia="Times New Roman" w:hAnsi="Times New Roman" w:cs="Times New Roman"/>
          <w:sz w:val="24"/>
          <w:szCs w:val="24"/>
        </w:rPr>
        <w:t xml:space="preserve"> and setting a standard for evaluation of interconnection costs</w:t>
      </w:r>
      <w:r w:rsidR="00EC5663">
        <w:rPr>
          <w:rFonts w:ascii="Times New Roman" w:eastAsia="Times New Roman" w:hAnsi="Times New Roman" w:cs="Times New Roman"/>
          <w:sz w:val="24"/>
          <w:szCs w:val="24"/>
        </w:rPr>
        <w:t xml:space="preserve"> </w:t>
      </w:r>
      <w:r w:rsidR="00F77FCD">
        <w:rPr>
          <w:rFonts w:ascii="Times New Roman" w:eastAsia="Times New Roman" w:hAnsi="Times New Roman" w:cs="Times New Roman"/>
          <w:sz w:val="24"/>
          <w:szCs w:val="24"/>
        </w:rPr>
        <w:t>to resolve the issues raised in this Petition.</w:t>
      </w:r>
      <w:r w:rsidR="00EC5663">
        <w:rPr>
          <w:rFonts w:ascii="Times New Roman" w:eastAsia="Times New Roman" w:hAnsi="Times New Roman" w:cs="Times New Roman"/>
          <w:sz w:val="24"/>
          <w:szCs w:val="24"/>
        </w:rPr>
        <w:t xml:space="preserve"> </w:t>
      </w:r>
    </w:p>
    <w:p w14:paraId="2A5BB01F" w14:textId="061B86A3" w:rsidR="00680742" w:rsidRPr="00DE479B" w:rsidRDefault="001C66B7" w:rsidP="00DE479B">
      <w:pPr>
        <w:autoSpaceDE w:val="0"/>
        <w:autoSpaceDN w:val="0"/>
        <w:adjustRightInd w:val="0"/>
        <w:spacing w:after="0" w:line="480" w:lineRule="auto"/>
        <w:jc w:val="center"/>
        <w:rPr>
          <w:rFonts w:ascii="Times New Roman" w:eastAsia="Times New Roman" w:hAnsi="Times New Roman" w:cs="Times New Roman"/>
          <w:sz w:val="24"/>
          <w:szCs w:val="24"/>
        </w:rPr>
      </w:pPr>
      <w:r w:rsidRPr="0078103C">
        <w:rPr>
          <w:rFonts w:ascii="Times New Roman" w:hAnsi="Times New Roman" w:cs="Times New Roman"/>
          <w:b/>
          <w:bCs/>
          <w:sz w:val="24"/>
          <w:szCs w:val="24"/>
        </w:rPr>
        <w:t>CONCLUSION</w:t>
      </w:r>
    </w:p>
    <w:p w14:paraId="5E16A3E3" w14:textId="01B0A78A" w:rsidR="008F52E2" w:rsidRPr="0078103C" w:rsidRDefault="008F52E2" w:rsidP="008F52E2">
      <w:pPr>
        <w:spacing w:after="0" w:line="480" w:lineRule="auto"/>
        <w:jc w:val="both"/>
        <w:rPr>
          <w:rFonts w:ascii="Times New Roman" w:hAnsi="Times New Roman" w:cs="Times New Roman"/>
          <w:sz w:val="24"/>
          <w:szCs w:val="24"/>
        </w:rPr>
      </w:pPr>
      <w:r w:rsidRPr="0078103C">
        <w:rPr>
          <w:rFonts w:ascii="Times New Roman" w:hAnsi="Times New Roman" w:cs="Times New Roman"/>
          <w:b/>
          <w:bCs/>
          <w:sz w:val="24"/>
          <w:szCs w:val="24"/>
        </w:rPr>
        <w:tab/>
      </w:r>
      <w:r w:rsidRPr="0078103C">
        <w:rPr>
          <w:rFonts w:ascii="Times New Roman" w:hAnsi="Times New Roman" w:cs="Times New Roman"/>
          <w:sz w:val="24"/>
          <w:szCs w:val="24"/>
        </w:rPr>
        <w:t xml:space="preserve">For the above and foregoing reasons, the Emergency Petition of </w:t>
      </w:r>
      <w:r w:rsidR="00EC5663">
        <w:rPr>
          <w:rFonts w:ascii="Times New Roman" w:hAnsi="Times New Roman" w:cs="Times New Roman"/>
          <w:sz w:val="24"/>
          <w:szCs w:val="24"/>
        </w:rPr>
        <w:t>R</w:t>
      </w:r>
      <w:r w:rsidR="00C377FC">
        <w:rPr>
          <w:rFonts w:ascii="Times New Roman" w:hAnsi="Times New Roman" w:cs="Times New Roman"/>
          <w:sz w:val="24"/>
          <w:szCs w:val="24"/>
        </w:rPr>
        <w:t>G</w:t>
      </w:r>
      <w:r w:rsidR="00EC5663">
        <w:rPr>
          <w:rFonts w:ascii="Times New Roman" w:hAnsi="Times New Roman" w:cs="Times New Roman"/>
          <w:sz w:val="24"/>
          <w:szCs w:val="24"/>
        </w:rPr>
        <w:t>P Bowman Solar, LLC</w:t>
      </w:r>
      <w:r w:rsidRPr="0078103C">
        <w:rPr>
          <w:rFonts w:ascii="Times New Roman" w:hAnsi="Times New Roman" w:cs="Times New Roman"/>
          <w:sz w:val="24"/>
          <w:szCs w:val="24"/>
        </w:rPr>
        <w:t xml:space="preserve"> for an Extension of Time </w:t>
      </w:r>
      <w:r w:rsidR="00995C93">
        <w:rPr>
          <w:rFonts w:ascii="Times New Roman" w:hAnsi="Times New Roman" w:cs="Times New Roman"/>
          <w:sz w:val="24"/>
          <w:szCs w:val="24"/>
        </w:rPr>
        <w:t xml:space="preserve">and Petition for Declaratory Ruling on Interconnection Costs for Qualifying Facilities </w:t>
      </w:r>
      <w:r w:rsidRPr="0078103C">
        <w:rPr>
          <w:rFonts w:ascii="Times New Roman" w:hAnsi="Times New Roman" w:cs="Times New Roman"/>
          <w:sz w:val="24"/>
          <w:szCs w:val="24"/>
        </w:rPr>
        <w:t>must be granted.</w:t>
      </w:r>
    </w:p>
    <w:p w14:paraId="15CDC549" w14:textId="03354ECD" w:rsidR="008F52E2" w:rsidRPr="0078103C" w:rsidRDefault="008F52E2" w:rsidP="008F52E2">
      <w:pPr>
        <w:spacing w:after="0" w:line="480" w:lineRule="auto"/>
        <w:jc w:val="both"/>
        <w:rPr>
          <w:rFonts w:ascii="Times New Roman" w:hAnsi="Times New Roman" w:cs="Times New Roman"/>
          <w:sz w:val="24"/>
          <w:szCs w:val="24"/>
        </w:rPr>
      </w:pPr>
      <w:r w:rsidRPr="0078103C">
        <w:rPr>
          <w:rFonts w:ascii="Times New Roman" w:hAnsi="Times New Roman" w:cs="Times New Roman"/>
          <w:sz w:val="24"/>
          <w:szCs w:val="24"/>
        </w:rPr>
        <w:tab/>
        <w:t>This</w:t>
      </w:r>
      <w:r w:rsidR="00EC5663">
        <w:rPr>
          <w:rFonts w:ascii="Times New Roman" w:hAnsi="Times New Roman" w:cs="Times New Roman"/>
          <w:sz w:val="24"/>
          <w:szCs w:val="24"/>
        </w:rPr>
        <w:t xml:space="preserve"> </w:t>
      </w:r>
      <w:r w:rsidR="00EC5663" w:rsidRPr="008B0B9B">
        <w:rPr>
          <w:rFonts w:ascii="Times New Roman" w:hAnsi="Times New Roman" w:cs="Times New Roman"/>
          <w:sz w:val="24"/>
          <w:szCs w:val="24"/>
        </w:rPr>
        <w:t>26</w:t>
      </w:r>
      <w:r w:rsidR="00EC5663" w:rsidRPr="002A505F">
        <w:rPr>
          <w:rFonts w:ascii="Times New Roman" w:hAnsi="Times New Roman" w:cs="Times New Roman"/>
          <w:sz w:val="24"/>
          <w:szCs w:val="24"/>
        </w:rPr>
        <w:t>th</w:t>
      </w:r>
      <w:r w:rsidR="00EC5663">
        <w:rPr>
          <w:rFonts w:ascii="Times New Roman" w:hAnsi="Times New Roman" w:cs="Times New Roman"/>
          <w:sz w:val="24"/>
          <w:szCs w:val="24"/>
        </w:rPr>
        <w:t xml:space="preserve"> </w:t>
      </w:r>
      <w:r w:rsidRPr="0078103C">
        <w:rPr>
          <w:rFonts w:ascii="Times New Roman" w:hAnsi="Times New Roman" w:cs="Times New Roman"/>
          <w:sz w:val="24"/>
          <w:szCs w:val="24"/>
        </w:rPr>
        <w:t xml:space="preserve">day of </w:t>
      </w:r>
      <w:r w:rsidR="00EC5663">
        <w:rPr>
          <w:rFonts w:ascii="Times New Roman" w:hAnsi="Times New Roman" w:cs="Times New Roman"/>
          <w:sz w:val="24"/>
          <w:szCs w:val="24"/>
        </w:rPr>
        <w:t>April</w:t>
      </w:r>
      <w:r w:rsidR="005F236C">
        <w:rPr>
          <w:rFonts w:ascii="Times New Roman" w:hAnsi="Times New Roman" w:cs="Times New Roman"/>
          <w:sz w:val="24"/>
          <w:szCs w:val="24"/>
        </w:rPr>
        <w:t>,</w:t>
      </w:r>
      <w:r w:rsidRPr="0078103C">
        <w:rPr>
          <w:rFonts w:ascii="Times New Roman" w:hAnsi="Times New Roman" w:cs="Times New Roman"/>
          <w:sz w:val="24"/>
          <w:szCs w:val="24"/>
        </w:rPr>
        <w:t xml:space="preserve"> 2024.</w:t>
      </w:r>
    </w:p>
    <w:p w14:paraId="4366298C" w14:textId="4CFEE769" w:rsidR="00CE227C" w:rsidRPr="0078103C" w:rsidRDefault="00CE227C" w:rsidP="00B30978">
      <w:pPr>
        <w:spacing w:after="0" w:line="240" w:lineRule="auto"/>
        <w:ind w:left="907" w:hanging="907"/>
        <w:jc w:val="both"/>
        <w:rPr>
          <w:rFonts w:ascii="Times New Roman" w:hAnsi="Times New Roman" w:cs="Times New Roman"/>
          <w:b/>
          <w:bCs/>
          <w:sz w:val="24"/>
          <w:szCs w:val="24"/>
        </w:rPr>
      </w:pPr>
      <w:r w:rsidRPr="0078103C">
        <w:rPr>
          <w:rFonts w:eastAsia="Times New Roman"/>
        </w:rPr>
        <w:tab/>
      </w:r>
      <w:r w:rsidRPr="0078103C">
        <w:rPr>
          <w:rFonts w:eastAsia="Times New Roman"/>
        </w:rPr>
        <w:tab/>
      </w:r>
      <w:r w:rsidRPr="0078103C">
        <w:rPr>
          <w:rFonts w:eastAsia="Times New Roman"/>
        </w:rPr>
        <w:tab/>
      </w:r>
      <w:r w:rsidRPr="0078103C">
        <w:rPr>
          <w:rFonts w:eastAsia="Times New Roman"/>
        </w:rPr>
        <w:tab/>
      </w:r>
      <w:r w:rsidRPr="0078103C">
        <w:rPr>
          <w:rFonts w:eastAsia="Times New Roman"/>
        </w:rPr>
        <w:tab/>
      </w:r>
      <w:r w:rsidRPr="0078103C">
        <w:rPr>
          <w:rFonts w:eastAsia="Times New Roman"/>
        </w:rPr>
        <w:tab/>
      </w:r>
      <w:r w:rsidRPr="0078103C">
        <w:rPr>
          <w:rFonts w:ascii="Times New Roman" w:hAnsi="Times New Roman" w:cs="Times New Roman"/>
          <w:b/>
          <w:bCs/>
          <w:sz w:val="24"/>
          <w:szCs w:val="24"/>
        </w:rPr>
        <w:t>GALLOWAY &amp; LYNDALL, LLP</w:t>
      </w:r>
    </w:p>
    <w:p w14:paraId="7F76DCCD" w14:textId="79380CD4" w:rsidR="0080264C" w:rsidRPr="0078103C" w:rsidRDefault="00CE227C" w:rsidP="00E478C1">
      <w:pPr>
        <w:pStyle w:val="NoSpacing"/>
        <w:ind w:left="3600" w:firstLine="720"/>
        <w:rPr>
          <w:rFonts w:ascii="Times New Roman" w:hAnsi="Times New Roman" w:cs="Times New Roman"/>
          <w:bCs/>
          <w:sz w:val="24"/>
          <w:szCs w:val="24"/>
        </w:rPr>
      </w:pPr>
      <w:bookmarkStart w:id="4" w:name="_Hlk155255995"/>
      <w:r w:rsidRPr="0078103C">
        <w:rPr>
          <w:rFonts w:ascii="Times New Roman" w:hAnsi="Times New Roman" w:cs="Times New Roman"/>
          <w:bCs/>
          <w:sz w:val="24"/>
          <w:szCs w:val="24"/>
        </w:rPr>
        <w:t>Coun</w:t>
      </w:r>
      <w:r w:rsidR="00FE3668" w:rsidRPr="0078103C">
        <w:rPr>
          <w:rFonts w:ascii="Times New Roman" w:hAnsi="Times New Roman" w:cs="Times New Roman"/>
          <w:bCs/>
          <w:sz w:val="24"/>
          <w:szCs w:val="24"/>
        </w:rPr>
        <w:t>se</w:t>
      </w:r>
      <w:r w:rsidRPr="0078103C">
        <w:rPr>
          <w:rFonts w:ascii="Times New Roman" w:hAnsi="Times New Roman" w:cs="Times New Roman"/>
          <w:bCs/>
          <w:sz w:val="24"/>
          <w:szCs w:val="24"/>
        </w:rPr>
        <w:t xml:space="preserve">l for </w:t>
      </w:r>
      <w:r w:rsidR="00EC5663">
        <w:rPr>
          <w:rFonts w:ascii="Times New Roman" w:hAnsi="Times New Roman" w:cs="Times New Roman"/>
          <w:bCs/>
          <w:sz w:val="24"/>
          <w:szCs w:val="24"/>
        </w:rPr>
        <w:t>RGP BOWMAN SOLAR, LLC</w:t>
      </w:r>
      <w:r w:rsidRPr="0078103C">
        <w:rPr>
          <w:rFonts w:ascii="Times New Roman" w:hAnsi="Times New Roman" w:cs="Times New Roman"/>
          <w:bCs/>
          <w:sz w:val="24"/>
          <w:szCs w:val="24"/>
        </w:rPr>
        <w:tab/>
      </w:r>
      <w:bookmarkEnd w:id="4"/>
      <w:r w:rsidRPr="0078103C">
        <w:rPr>
          <w:rFonts w:ascii="Times New Roman" w:hAnsi="Times New Roman" w:cs="Times New Roman"/>
          <w:bCs/>
          <w:sz w:val="24"/>
          <w:szCs w:val="24"/>
        </w:rPr>
        <w:tab/>
      </w:r>
    </w:p>
    <w:p w14:paraId="4F87DFA7" w14:textId="21456D17" w:rsidR="00CE227C" w:rsidRPr="0078103C" w:rsidRDefault="00CE227C" w:rsidP="00E478C1">
      <w:pPr>
        <w:pStyle w:val="NoSpacing"/>
        <w:ind w:left="3600" w:firstLine="720"/>
        <w:rPr>
          <w:rFonts w:ascii="Times New Roman" w:hAnsi="Times New Roman" w:cs="Times New Roman"/>
          <w:bCs/>
          <w:sz w:val="24"/>
          <w:szCs w:val="24"/>
        </w:rPr>
      </w:pPr>
      <w:r w:rsidRPr="0078103C">
        <w:rPr>
          <w:rFonts w:ascii="Times New Roman" w:hAnsi="Times New Roman" w:cs="Times New Roman"/>
          <w:bCs/>
          <w:sz w:val="24"/>
          <w:szCs w:val="24"/>
        </w:rPr>
        <w:tab/>
      </w:r>
      <w:r w:rsidRPr="0078103C">
        <w:rPr>
          <w:rFonts w:ascii="Times New Roman" w:hAnsi="Times New Roman" w:cs="Times New Roman"/>
          <w:bCs/>
          <w:sz w:val="24"/>
          <w:szCs w:val="24"/>
        </w:rPr>
        <w:tab/>
      </w:r>
      <w:r w:rsidRPr="0078103C">
        <w:rPr>
          <w:rFonts w:ascii="Times New Roman" w:hAnsi="Times New Roman" w:cs="Times New Roman"/>
          <w:bCs/>
          <w:sz w:val="24"/>
          <w:szCs w:val="24"/>
        </w:rPr>
        <w:tab/>
      </w:r>
    </w:p>
    <w:p w14:paraId="3BB2AA09" w14:textId="6E86C663" w:rsidR="00CE227C" w:rsidRPr="0078103C" w:rsidRDefault="007A27C0" w:rsidP="00E478C1">
      <w:pPr>
        <w:pStyle w:val="NoSpacing"/>
        <w:ind w:left="4320"/>
        <w:rPr>
          <w:rFonts w:ascii="Times New Roman" w:hAnsi="Times New Roman" w:cs="Times New Roman"/>
          <w:bCs/>
          <w:sz w:val="24"/>
          <w:szCs w:val="24"/>
        </w:rPr>
      </w:pPr>
      <w:r>
        <w:rPr>
          <w:rFonts w:ascii="Times New Roman" w:hAnsi="Times New Roman" w:cs="Times New Roman"/>
          <w:bCs/>
          <w:sz w:val="24"/>
          <w:szCs w:val="24"/>
          <w:u w:val="single"/>
        </w:rPr>
        <w:t>/s/Newton M. Galloway</w:t>
      </w:r>
      <w:r w:rsidR="00CE227C" w:rsidRPr="0078103C">
        <w:rPr>
          <w:rFonts w:ascii="Times New Roman" w:hAnsi="Times New Roman" w:cs="Times New Roman"/>
          <w:bCs/>
          <w:sz w:val="24"/>
          <w:szCs w:val="24"/>
        </w:rPr>
        <w:t>___________________</w:t>
      </w:r>
    </w:p>
    <w:p w14:paraId="5031E213" w14:textId="65FD5C91" w:rsidR="00CE227C" w:rsidRPr="0078103C" w:rsidRDefault="00CE227C" w:rsidP="00E478C1">
      <w:pPr>
        <w:pStyle w:val="NoSpacing"/>
        <w:ind w:left="3600" w:firstLine="720"/>
        <w:rPr>
          <w:rFonts w:ascii="Times New Roman" w:hAnsi="Times New Roman" w:cs="Times New Roman"/>
          <w:bCs/>
          <w:sz w:val="24"/>
          <w:szCs w:val="24"/>
        </w:rPr>
      </w:pPr>
      <w:r w:rsidRPr="0078103C">
        <w:rPr>
          <w:rFonts w:ascii="Times New Roman" w:hAnsi="Times New Roman" w:cs="Times New Roman"/>
          <w:bCs/>
          <w:sz w:val="24"/>
          <w:szCs w:val="24"/>
        </w:rPr>
        <w:t>Newton M. Galloway</w:t>
      </w:r>
    </w:p>
    <w:p w14:paraId="24BAE5B2" w14:textId="632A5871" w:rsidR="00CE227C" w:rsidRPr="0078103C" w:rsidRDefault="00CE227C" w:rsidP="002052CC">
      <w:pPr>
        <w:pStyle w:val="NoSpacing"/>
        <w:ind w:left="3600" w:firstLine="720"/>
        <w:rPr>
          <w:rFonts w:ascii="Times New Roman" w:hAnsi="Times New Roman" w:cs="Times New Roman"/>
          <w:bCs/>
          <w:sz w:val="24"/>
          <w:szCs w:val="24"/>
        </w:rPr>
      </w:pPr>
      <w:r w:rsidRPr="0078103C">
        <w:rPr>
          <w:rFonts w:ascii="Times New Roman" w:hAnsi="Times New Roman" w:cs="Times New Roman"/>
          <w:bCs/>
          <w:sz w:val="24"/>
          <w:szCs w:val="24"/>
        </w:rPr>
        <w:t>Georgia Bar No.:  283069</w:t>
      </w:r>
    </w:p>
    <w:p w14:paraId="2179A322" w14:textId="77777777" w:rsidR="00CE227C" w:rsidRPr="0078103C" w:rsidRDefault="00CE227C" w:rsidP="002052CC">
      <w:pPr>
        <w:pStyle w:val="NoSpacing"/>
        <w:ind w:left="4320"/>
        <w:rPr>
          <w:rFonts w:ascii="Times New Roman" w:hAnsi="Times New Roman" w:cs="Times New Roman"/>
          <w:b/>
          <w:bCs/>
          <w:sz w:val="24"/>
          <w:szCs w:val="24"/>
        </w:rPr>
      </w:pPr>
      <w:r w:rsidRPr="0078103C">
        <w:rPr>
          <w:rFonts w:ascii="Times New Roman" w:hAnsi="Times New Roman" w:cs="Times New Roman"/>
          <w:bCs/>
          <w:sz w:val="24"/>
          <w:szCs w:val="24"/>
        </w:rPr>
        <w:t>Terri M. Lyndall</w:t>
      </w:r>
      <w:r w:rsidRPr="0078103C">
        <w:rPr>
          <w:rFonts w:ascii="Times New Roman" w:hAnsi="Times New Roman" w:cs="Times New Roman"/>
          <w:b/>
          <w:bCs/>
          <w:sz w:val="24"/>
          <w:szCs w:val="24"/>
        </w:rPr>
        <w:tab/>
      </w:r>
      <w:r w:rsidRPr="0078103C">
        <w:rPr>
          <w:rFonts w:ascii="Times New Roman" w:hAnsi="Times New Roman" w:cs="Times New Roman"/>
          <w:b/>
          <w:bCs/>
          <w:sz w:val="24"/>
          <w:szCs w:val="24"/>
        </w:rPr>
        <w:tab/>
      </w:r>
    </w:p>
    <w:p w14:paraId="310A9BA2" w14:textId="7CFA180D" w:rsidR="00CE227C" w:rsidRPr="0078103C" w:rsidRDefault="00CE227C" w:rsidP="002052CC">
      <w:pPr>
        <w:pStyle w:val="NoSpacing"/>
        <w:ind w:left="3600" w:firstLine="720"/>
        <w:rPr>
          <w:rFonts w:ascii="Times New Roman" w:hAnsi="Times New Roman" w:cs="Times New Roman"/>
          <w:b/>
          <w:bCs/>
          <w:sz w:val="24"/>
          <w:szCs w:val="24"/>
        </w:rPr>
      </w:pPr>
      <w:r w:rsidRPr="0078103C">
        <w:rPr>
          <w:rFonts w:ascii="Times New Roman" w:hAnsi="Times New Roman" w:cs="Times New Roman"/>
          <w:bCs/>
          <w:sz w:val="24"/>
          <w:szCs w:val="24"/>
        </w:rPr>
        <w:t>Georgia Bar No.: 462235</w:t>
      </w:r>
      <w:r w:rsidRPr="0078103C">
        <w:rPr>
          <w:rFonts w:ascii="Times New Roman" w:hAnsi="Times New Roman" w:cs="Times New Roman"/>
          <w:b/>
          <w:bCs/>
          <w:sz w:val="24"/>
          <w:szCs w:val="24"/>
        </w:rPr>
        <w:tab/>
      </w:r>
    </w:p>
    <w:p w14:paraId="2B2E0DC4" w14:textId="1FB38F09"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The Lewis-Mills House</w:t>
      </w:r>
    </w:p>
    <w:p w14:paraId="20D2F0B2" w14:textId="77777777"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406 North Hill Street</w:t>
      </w:r>
    </w:p>
    <w:p w14:paraId="5768A3FF" w14:textId="77777777"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Griffin, GA  30223</w:t>
      </w:r>
    </w:p>
    <w:p w14:paraId="6468447A" w14:textId="77777777"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(770) 233-6230 telephone</w:t>
      </w:r>
    </w:p>
    <w:p w14:paraId="0F17EA2B" w14:textId="77777777" w:rsidR="00CE227C" w:rsidRPr="0078103C" w:rsidRDefault="00CE227C" w:rsidP="00CE227C">
      <w:pPr>
        <w:pStyle w:val="NoSpacing"/>
        <w:rPr>
          <w:rFonts w:ascii="Times New Roman" w:hAnsi="Times New Roman" w:cs="Times New Roman"/>
          <w:bCs/>
          <w:sz w:val="24"/>
          <w:szCs w:val="24"/>
        </w:rPr>
      </w:pPr>
      <w:r w:rsidRPr="0078103C">
        <w:rPr>
          <w:rFonts w:ascii="Times New Roman" w:hAnsi="Times New Roman" w:cs="Times New Roman"/>
          <w:bCs/>
          <w:sz w:val="24"/>
          <w:szCs w:val="24"/>
        </w:rPr>
        <w:t>(770) 233-6231 facsimile</w:t>
      </w:r>
    </w:p>
    <w:p w14:paraId="237F320A" w14:textId="77777777" w:rsidR="00CE227C" w:rsidRPr="0078103C" w:rsidRDefault="00A01999" w:rsidP="00CE227C">
      <w:pPr>
        <w:pStyle w:val="NoSpacing"/>
        <w:rPr>
          <w:rFonts w:ascii="Times New Roman" w:hAnsi="Times New Roman" w:cs="Times New Roman"/>
          <w:bCs/>
          <w:sz w:val="24"/>
          <w:szCs w:val="24"/>
        </w:rPr>
      </w:pPr>
      <w:hyperlink r:id="rId14" w:history="1">
        <w:r w:rsidR="00CE227C" w:rsidRPr="0078103C">
          <w:rPr>
            <w:rStyle w:val="Hyperlink"/>
            <w:rFonts w:ascii="Times New Roman" w:hAnsi="Times New Roman" w:cs="Times New Roman"/>
            <w:bCs/>
            <w:sz w:val="24"/>
            <w:szCs w:val="24"/>
          </w:rPr>
          <w:t>ngalloway@gallyn-law.com</w:t>
        </w:r>
      </w:hyperlink>
    </w:p>
    <w:p w14:paraId="61AF68DF" w14:textId="77777777" w:rsidR="00CE227C" w:rsidRDefault="00A01999" w:rsidP="00CE227C">
      <w:pPr>
        <w:pStyle w:val="NoSpacing"/>
        <w:rPr>
          <w:rStyle w:val="Hyperlink"/>
          <w:rFonts w:ascii="Times New Roman" w:hAnsi="Times New Roman" w:cs="Times New Roman"/>
          <w:bCs/>
          <w:sz w:val="24"/>
          <w:szCs w:val="24"/>
        </w:rPr>
      </w:pPr>
      <w:hyperlink r:id="rId15" w:history="1">
        <w:r w:rsidR="00CE227C" w:rsidRPr="0078103C">
          <w:rPr>
            <w:rStyle w:val="Hyperlink"/>
            <w:rFonts w:ascii="Times New Roman" w:hAnsi="Times New Roman" w:cs="Times New Roman"/>
            <w:bCs/>
            <w:sz w:val="24"/>
            <w:szCs w:val="24"/>
          </w:rPr>
          <w:t>tlyndall@gallyn-law.com</w:t>
        </w:r>
      </w:hyperlink>
    </w:p>
    <w:p w14:paraId="0B8B9806" w14:textId="77777777" w:rsidR="00C653DF" w:rsidRDefault="00C653DF" w:rsidP="00CE227C">
      <w:pPr>
        <w:pStyle w:val="NoSpacing"/>
        <w:rPr>
          <w:rFonts w:ascii="Times New Roman" w:hAnsi="Times New Roman" w:cs="Times New Roman"/>
          <w:bCs/>
          <w:sz w:val="24"/>
          <w:szCs w:val="24"/>
        </w:rPr>
      </w:pPr>
    </w:p>
    <w:p w14:paraId="63CCE884" w14:textId="77777777" w:rsidR="00A452F5" w:rsidRDefault="00A452F5" w:rsidP="00CE227C">
      <w:pPr>
        <w:pStyle w:val="NoSpacing"/>
        <w:rPr>
          <w:rFonts w:ascii="Times New Roman" w:hAnsi="Times New Roman" w:cs="Times New Roman"/>
          <w:bCs/>
          <w:sz w:val="24"/>
          <w:szCs w:val="24"/>
        </w:rPr>
      </w:pPr>
    </w:p>
    <w:p w14:paraId="093860DF" w14:textId="77777777" w:rsidR="00A452F5" w:rsidRDefault="00A452F5" w:rsidP="00CE227C">
      <w:pPr>
        <w:pStyle w:val="NoSpacing"/>
        <w:rPr>
          <w:rFonts w:ascii="Times New Roman" w:hAnsi="Times New Roman" w:cs="Times New Roman"/>
          <w:bCs/>
          <w:sz w:val="24"/>
          <w:szCs w:val="24"/>
        </w:rPr>
      </w:pPr>
    </w:p>
    <w:p w14:paraId="4DBD26FF" w14:textId="77777777" w:rsidR="00A452F5" w:rsidRPr="0078103C" w:rsidRDefault="00A452F5" w:rsidP="00CE227C">
      <w:pPr>
        <w:pStyle w:val="NoSpacing"/>
        <w:rPr>
          <w:rFonts w:ascii="Times New Roman" w:hAnsi="Times New Roman" w:cs="Times New Roman"/>
          <w:bCs/>
          <w:sz w:val="24"/>
          <w:szCs w:val="24"/>
        </w:rPr>
      </w:pPr>
    </w:p>
    <w:p w14:paraId="4C17B059" w14:textId="0A5B00F2" w:rsidR="00A57F0C" w:rsidRPr="00EC5663" w:rsidRDefault="00EC5663" w:rsidP="00CE227C">
      <w:pPr>
        <w:pStyle w:val="NoSpacing"/>
        <w:rPr>
          <w:rFonts w:ascii="Times New Roman" w:hAnsi="Times New Roman" w:cs="Times New Roman"/>
          <w:b/>
          <w:bCs/>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C5663">
        <w:rPr>
          <w:rFonts w:ascii="Times New Roman" w:hAnsi="Times New Roman" w:cs="Times New Roman"/>
          <w:b/>
          <w:bCs/>
          <w:sz w:val="24"/>
          <w:szCs w:val="24"/>
        </w:rPr>
        <w:t>CULHANE MEADOWS</w:t>
      </w:r>
      <w:r>
        <w:rPr>
          <w:rFonts w:ascii="Times New Roman" w:hAnsi="Times New Roman" w:cs="Times New Roman"/>
          <w:b/>
          <w:bCs/>
          <w:sz w:val="24"/>
          <w:szCs w:val="24"/>
        </w:rPr>
        <w:t xml:space="preserve">, </w:t>
      </w:r>
      <w:r w:rsidR="008B0B9B">
        <w:rPr>
          <w:rFonts w:ascii="Times New Roman" w:hAnsi="Times New Roman" w:cs="Times New Roman"/>
          <w:b/>
          <w:bCs/>
          <w:sz w:val="24"/>
          <w:szCs w:val="24"/>
        </w:rPr>
        <w:t>PLLC</w:t>
      </w:r>
    </w:p>
    <w:p w14:paraId="59462948" w14:textId="421DE9E7" w:rsidR="00CE227C" w:rsidRPr="0078103C" w:rsidRDefault="00CE227C" w:rsidP="00CE227C">
      <w:pPr>
        <w:pStyle w:val="NoSpacing"/>
        <w:rPr>
          <w:rFonts w:ascii="Times New Roman" w:hAnsi="Times New Roman" w:cs="Times New Roman"/>
          <w:b/>
          <w:bCs/>
          <w:sz w:val="24"/>
          <w:szCs w:val="24"/>
        </w:rPr>
      </w:pP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p>
    <w:p w14:paraId="631151AB" w14:textId="77777777" w:rsidR="0080264C" w:rsidRPr="0078103C" w:rsidRDefault="0080264C" w:rsidP="00CE227C">
      <w:pPr>
        <w:pStyle w:val="NoSpacing"/>
        <w:rPr>
          <w:rFonts w:ascii="Times New Roman" w:hAnsi="Times New Roman" w:cs="Times New Roman"/>
          <w:b/>
          <w:bCs/>
          <w:sz w:val="24"/>
          <w:szCs w:val="24"/>
        </w:rPr>
      </w:pPr>
    </w:p>
    <w:p w14:paraId="029FBADA" w14:textId="2E82202A" w:rsidR="00CE227C" w:rsidRPr="0078103C" w:rsidRDefault="007A27C0" w:rsidP="00CE227C">
      <w:pPr>
        <w:pStyle w:val="NoSpacing"/>
        <w:ind w:left="4320"/>
        <w:rPr>
          <w:rFonts w:ascii="Times New Roman" w:hAnsi="Times New Roman" w:cs="Times New Roman"/>
          <w:sz w:val="24"/>
          <w:szCs w:val="24"/>
        </w:rPr>
      </w:pPr>
      <w:r>
        <w:rPr>
          <w:rFonts w:ascii="Times New Roman" w:hAnsi="Times New Roman" w:cs="Times New Roman"/>
          <w:sz w:val="24"/>
          <w:szCs w:val="24"/>
          <w:u w:val="single"/>
        </w:rPr>
        <w:t>/s/Jeffrey Paul Lutz</w:t>
      </w:r>
      <w:r w:rsidR="00CE227C" w:rsidRPr="0078103C">
        <w:rPr>
          <w:rFonts w:ascii="Times New Roman" w:hAnsi="Times New Roman" w:cs="Times New Roman"/>
          <w:sz w:val="24"/>
          <w:szCs w:val="24"/>
        </w:rPr>
        <w:t>______________________</w:t>
      </w:r>
    </w:p>
    <w:p w14:paraId="23C28B07" w14:textId="6ED192AB" w:rsidR="00CE227C" w:rsidRPr="0078103C" w:rsidRDefault="002052CC" w:rsidP="00CE227C">
      <w:pPr>
        <w:pStyle w:val="NoSpacing"/>
        <w:ind w:left="4320"/>
        <w:rPr>
          <w:rFonts w:ascii="Times New Roman" w:hAnsi="Times New Roman" w:cs="Times New Roman"/>
          <w:sz w:val="24"/>
          <w:szCs w:val="24"/>
        </w:rPr>
      </w:pPr>
      <w:bookmarkStart w:id="5" w:name="_Hlk155254779"/>
      <w:r w:rsidRPr="0078103C">
        <w:rPr>
          <w:rFonts w:ascii="Times New Roman" w:hAnsi="Times New Roman" w:cs="Times New Roman"/>
          <w:sz w:val="24"/>
          <w:szCs w:val="24"/>
        </w:rPr>
        <w:t>J</w:t>
      </w:r>
      <w:r w:rsidR="00EC5663">
        <w:rPr>
          <w:rFonts w:ascii="Times New Roman" w:hAnsi="Times New Roman" w:cs="Times New Roman"/>
          <w:sz w:val="24"/>
          <w:szCs w:val="24"/>
        </w:rPr>
        <w:t>effrey P</w:t>
      </w:r>
      <w:r w:rsidR="00B2738A">
        <w:rPr>
          <w:rFonts w:ascii="Times New Roman" w:hAnsi="Times New Roman" w:cs="Times New Roman"/>
          <w:sz w:val="24"/>
          <w:szCs w:val="24"/>
        </w:rPr>
        <w:t>aul</w:t>
      </w:r>
      <w:r w:rsidR="00EC5663">
        <w:rPr>
          <w:rFonts w:ascii="Times New Roman" w:hAnsi="Times New Roman" w:cs="Times New Roman"/>
          <w:sz w:val="24"/>
          <w:szCs w:val="24"/>
        </w:rPr>
        <w:t xml:space="preserve"> Lutz</w:t>
      </w:r>
      <w:r w:rsidR="00CE227C" w:rsidRPr="0078103C">
        <w:rPr>
          <w:rFonts w:ascii="Times New Roman" w:hAnsi="Times New Roman" w:cs="Times New Roman"/>
          <w:sz w:val="24"/>
          <w:szCs w:val="24"/>
        </w:rPr>
        <w:t xml:space="preserve"> </w:t>
      </w:r>
      <w:r w:rsidR="00CE227C" w:rsidRPr="0078103C">
        <w:rPr>
          <w:rFonts w:ascii="Times New Roman" w:hAnsi="Times New Roman" w:cs="Times New Roman"/>
          <w:sz w:val="24"/>
          <w:szCs w:val="24"/>
        </w:rPr>
        <w:br/>
      </w:r>
      <w:r w:rsidR="00EC5663">
        <w:rPr>
          <w:rFonts w:ascii="Times New Roman" w:hAnsi="Times New Roman" w:cs="Times New Roman"/>
          <w:sz w:val="24"/>
          <w:szCs w:val="24"/>
        </w:rPr>
        <w:t xml:space="preserve">Georgia Bar No.: </w:t>
      </w:r>
      <w:r w:rsidR="00B2738A">
        <w:rPr>
          <w:rFonts w:ascii="Times New Roman" w:hAnsi="Times New Roman" w:cs="Times New Roman"/>
          <w:sz w:val="24"/>
          <w:szCs w:val="24"/>
        </w:rPr>
        <w:t xml:space="preserve">  670646</w:t>
      </w:r>
      <w:r w:rsidR="00EC5663">
        <w:rPr>
          <w:rFonts w:ascii="Times New Roman" w:hAnsi="Times New Roman" w:cs="Times New Roman"/>
          <w:sz w:val="24"/>
          <w:szCs w:val="24"/>
        </w:rPr>
        <w:t xml:space="preserve">  </w:t>
      </w:r>
    </w:p>
    <w:p w14:paraId="2A0E8B0A" w14:textId="77777777" w:rsidR="00D1524E" w:rsidRDefault="00BE07DA" w:rsidP="008B0B9B">
      <w:pPr>
        <w:pStyle w:val="NoSpacing"/>
        <w:rPr>
          <w:rFonts w:ascii="Times New Roman" w:hAnsi="Times New Roman" w:cs="Times New Roman"/>
          <w:color w:val="333333"/>
          <w:sz w:val="24"/>
          <w:szCs w:val="24"/>
          <w:shd w:val="clear" w:color="auto" w:fill="FFFFFF"/>
        </w:rPr>
      </w:pPr>
      <w:r w:rsidRPr="00BE07DA">
        <w:rPr>
          <w:rFonts w:ascii="Times New Roman" w:hAnsi="Times New Roman" w:cs="Times New Roman"/>
          <w:color w:val="333333"/>
          <w:sz w:val="24"/>
          <w:szCs w:val="24"/>
          <w:shd w:val="clear" w:color="auto" w:fill="FFFFFF"/>
        </w:rPr>
        <w:t>Culhane Meadows PLLC</w:t>
      </w:r>
    </w:p>
    <w:p w14:paraId="59B7482A" w14:textId="1A885C21" w:rsidR="00B2738A" w:rsidRDefault="00B2738A" w:rsidP="00B2738A">
      <w:pPr>
        <w:pStyle w:val="NoSpacing"/>
        <w:rPr>
          <w:rFonts w:ascii="Times New Roman" w:hAnsi="Times New Roman" w:cs="Times New Roman"/>
          <w:color w:val="7C838F"/>
          <w:sz w:val="24"/>
          <w:szCs w:val="24"/>
        </w:rPr>
      </w:pPr>
      <w:r>
        <w:rPr>
          <w:rFonts w:ascii="Times New Roman" w:hAnsi="Times New Roman" w:cs="Times New Roman"/>
          <w:color w:val="333333"/>
          <w:sz w:val="24"/>
          <w:szCs w:val="24"/>
          <w:shd w:val="clear" w:color="auto" w:fill="FFFFFF"/>
        </w:rPr>
        <w:t>1626 Frederica Road Suite 201</w:t>
      </w:r>
      <w:r>
        <w:rPr>
          <w:rFonts w:ascii="Times New Roman" w:hAnsi="Times New Roman" w:cs="Times New Roman"/>
          <w:color w:val="333333"/>
          <w:sz w:val="24"/>
          <w:szCs w:val="24"/>
        </w:rPr>
        <w:br/>
      </w:r>
      <w:r>
        <w:rPr>
          <w:rFonts w:ascii="Times New Roman" w:hAnsi="Times New Roman" w:cs="Times New Roman"/>
          <w:color w:val="333333"/>
          <w:sz w:val="24"/>
          <w:szCs w:val="24"/>
          <w:shd w:val="clear" w:color="auto" w:fill="FFFFFF"/>
        </w:rPr>
        <w:t>Saint Simons Island, GA 31522</w:t>
      </w:r>
    </w:p>
    <w:p w14:paraId="675862C0" w14:textId="77777777" w:rsidR="00B2738A" w:rsidRDefault="00B2738A" w:rsidP="00B2738A">
      <w:pPr>
        <w:pStyle w:val="NoSpacing"/>
        <w:rPr>
          <w:rFonts w:ascii="Times New Roman" w:hAnsi="Times New Roman" w:cs="Times New Roman"/>
          <w:sz w:val="24"/>
          <w:szCs w:val="24"/>
        </w:rPr>
      </w:pPr>
      <w:r>
        <w:rPr>
          <w:rFonts w:ascii="Times New Roman" w:hAnsi="Times New Roman" w:cs="Times New Roman"/>
          <w:sz w:val="24"/>
          <w:szCs w:val="24"/>
        </w:rPr>
        <w:t>(404) 606-1650 telephone</w:t>
      </w:r>
    </w:p>
    <w:p w14:paraId="3C45D132" w14:textId="2DE28E30" w:rsidR="00994293" w:rsidRPr="0078103C" w:rsidRDefault="00A01999" w:rsidP="00C377FC">
      <w:pPr>
        <w:pStyle w:val="NoSpacing"/>
        <w:rPr>
          <w:rFonts w:ascii="Times New Roman" w:hAnsi="Times New Roman" w:cs="Times New Roman"/>
          <w:sz w:val="24"/>
          <w:szCs w:val="24"/>
        </w:rPr>
      </w:pPr>
      <w:hyperlink r:id="rId16" w:history="1">
        <w:r w:rsidR="00B2738A">
          <w:rPr>
            <w:rStyle w:val="Hyperlink"/>
            <w:rFonts w:ascii="Times New Roman" w:hAnsi="Times New Roman" w:cs="Times New Roman"/>
            <w:sz w:val="24"/>
            <w:szCs w:val="24"/>
          </w:rPr>
          <w:t>jlutz@cm.law</w:t>
        </w:r>
      </w:hyperlink>
      <w:bookmarkEnd w:id="5"/>
      <w:r w:rsidR="00994293" w:rsidRPr="0078103C">
        <w:rPr>
          <w:rFonts w:ascii="Times New Roman" w:hAnsi="Times New Roman" w:cs="Times New Roman"/>
          <w:sz w:val="24"/>
          <w:szCs w:val="24"/>
        </w:rPr>
        <w:br w:type="page"/>
      </w:r>
    </w:p>
    <w:p w14:paraId="44ED2C63" w14:textId="77777777" w:rsidR="00A57F0C" w:rsidRPr="0078103C" w:rsidRDefault="00A57F0C" w:rsidP="00A57F0C">
      <w:pPr>
        <w:pStyle w:val="NoSpacing"/>
        <w:jc w:val="center"/>
        <w:rPr>
          <w:rFonts w:ascii="Times New Roman" w:hAnsi="Times New Roman" w:cs="Times New Roman"/>
          <w:sz w:val="24"/>
          <w:szCs w:val="24"/>
        </w:rPr>
      </w:pPr>
      <w:r w:rsidRPr="0078103C">
        <w:rPr>
          <w:rFonts w:ascii="Times New Roman" w:hAnsi="Times New Roman" w:cs="Times New Roman"/>
          <w:sz w:val="24"/>
          <w:szCs w:val="24"/>
        </w:rPr>
        <w:lastRenderedPageBreak/>
        <w:t>CERTIFICATE OF SERVICE</w:t>
      </w:r>
    </w:p>
    <w:p w14:paraId="59CCB64B" w14:textId="77777777" w:rsidR="00A57F0C" w:rsidRPr="0078103C" w:rsidRDefault="00A57F0C" w:rsidP="00A57F0C">
      <w:pPr>
        <w:pStyle w:val="NoSpacing"/>
        <w:rPr>
          <w:rFonts w:ascii="Times New Roman" w:hAnsi="Times New Roman" w:cs="Times New Roman"/>
          <w:sz w:val="24"/>
          <w:szCs w:val="24"/>
        </w:rPr>
      </w:pPr>
    </w:p>
    <w:p w14:paraId="7134FF8B" w14:textId="4EF208C6" w:rsidR="00AC15A2" w:rsidRPr="0078103C" w:rsidRDefault="00A57F0C" w:rsidP="006A6C00">
      <w:pPr>
        <w:pStyle w:val="NoSpacing"/>
        <w:spacing w:line="480" w:lineRule="auto"/>
        <w:ind w:firstLine="720"/>
        <w:jc w:val="both"/>
        <w:rPr>
          <w:rFonts w:ascii="Times New Roman" w:hAnsi="Times New Roman" w:cs="Times New Roman"/>
          <w:sz w:val="24"/>
          <w:szCs w:val="24"/>
        </w:rPr>
      </w:pPr>
      <w:r w:rsidRPr="0078103C">
        <w:rPr>
          <w:rFonts w:ascii="Times New Roman" w:hAnsi="Times New Roman" w:cs="Times New Roman"/>
          <w:sz w:val="24"/>
          <w:szCs w:val="24"/>
        </w:rPr>
        <w:t xml:space="preserve">I hereby certify that I have this day served a copy of the within and foregoing </w:t>
      </w:r>
      <w:bookmarkStart w:id="6" w:name="_Hlk480812376"/>
      <w:r w:rsidRPr="00107559">
        <w:rPr>
          <w:rFonts w:ascii="Times New Roman" w:eastAsia="Times New Roman" w:hAnsi="Times New Roman" w:cs="Times New Roman"/>
          <w:b/>
          <w:bCs/>
          <w:sz w:val="24"/>
          <w:szCs w:val="24"/>
        </w:rPr>
        <w:t xml:space="preserve">EMERGENCY PETITION FOR EXTENSION OF TIME AND COMMISSION REVIEW OF INTERCONNECTION COSTS FOR </w:t>
      </w:r>
      <w:r w:rsidR="005072BD" w:rsidRPr="00107559">
        <w:rPr>
          <w:rFonts w:ascii="Times New Roman" w:eastAsia="Times New Roman" w:hAnsi="Times New Roman" w:cs="Times New Roman"/>
          <w:b/>
          <w:bCs/>
          <w:sz w:val="24"/>
          <w:szCs w:val="24"/>
        </w:rPr>
        <w:t xml:space="preserve">A </w:t>
      </w:r>
      <w:r w:rsidRPr="00107559">
        <w:rPr>
          <w:rFonts w:ascii="Times New Roman" w:eastAsia="Times New Roman" w:hAnsi="Times New Roman" w:cs="Times New Roman"/>
          <w:b/>
          <w:bCs/>
          <w:sz w:val="24"/>
          <w:szCs w:val="24"/>
        </w:rPr>
        <w:t>QUALIFYING FACILIT</w:t>
      </w:r>
      <w:r w:rsidR="005072BD" w:rsidRPr="00107559">
        <w:rPr>
          <w:rFonts w:ascii="Times New Roman" w:eastAsia="Times New Roman" w:hAnsi="Times New Roman" w:cs="Times New Roman"/>
          <w:b/>
          <w:bCs/>
          <w:sz w:val="24"/>
          <w:szCs w:val="24"/>
        </w:rPr>
        <w:t>Y</w:t>
      </w:r>
      <w:r w:rsidRPr="0078103C">
        <w:rPr>
          <w:rFonts w:ascii="Times New Roman" w:hAnsi="Times New Roman" w:cs="Times New Roman"/>
          <w:sz w:val="24"/>
          <w:szCs w:val="24"/>
        </w:rPr>
        <w:t xml:space="preserve"> upon the following persons by causing electronic copies of the same to be transmitted to each interested party that has supplied a valid email address and by first class mail with adequate postage affixed thereon and deposited in the United States Mail addressed to interested parties that have not supplied a valid email address as follows:</w:t>
      </w:r>
      <w:bookmarkEnd w:id="6"/>
    </w:p>
    <w:p w14:paraId="55F85D6B" w14:textId="77777777" w:rsidR="006A6C00" w:rsidRPr="0078103C" w:rsidRDefault="006A6C00" w:rsidP="006A6C00">
      <w:pPr>
        <w:pStyle w:val="NoSpacing"/>
        <w:rPr>
          <w:rFonts w:ascii="Times New Roman" w:hAnsi="Times New Roman" w:cs="Times New Roman"/>
          <w:sz w:val="24"/>
          <w:szCs w:val="24"/>
        </w:rPr>
        <w:sectPr w:rsidR="006A6C00" w:rsidRPr="0078103C" w:rsidSect="00C86D14">
          <w:headerReference w:type="even" r:id="rId17"/>
          <w:headerReference w:type="default" r:id="rId18"/>
          <w:footerReference w:type="even" r:id="rId19"/>
          <w:footerReference w:type="default" r:id="rId20"/>
          <w:endnotePr>
            <w:numFmt w:val="lowerLetter"/>
          </w:endnotePr>
          <w:type w:val="continuous"/>
          <w:pgSz w:w="12240" w:h="15840"/>
          <w:pgMar w:top="1440" w:right="1440" w:bottom="1440" w:left="1440" w:header="1440" w:footer="1440" w:gutter="0"/>
          <w:cols w:space="720"/>
          <w:docGrid w:linePitch="299"/>
        </w:sectPr>
      </w:pPr>
    </w:p>
    <w:p w14:paraId="7736BCE5"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Ms. Sallie Tanner</w:t>
      </w:r>
    </w:p>
    <w:p w14:paraId="09F99B73"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Executive Secretary</w:t>
      </w:r>
    </w:p>
    <w:p w14:paraId="47CD40CD"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Georgia Public Service Commission</w:t>
      </w:r>
    </w:p>
    <w:p w14:paraId="283BD0E4"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244 Washington Street, First Floor</w:t>
      </w:r>
    </w:p>
    <w:p w14:paraId="19C97B32"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Atlanta, Georgia 30334</w:t>
      </w:r>
    </w:p>
    <w:p w14:paraId="6187E1C3" w14:textId="77777777" w:rsidR="006A6C00" w:rsidRPr="0078103C" w:rsidRDefault="006A6C00" w:rsidP="006A6C00">
      <w:pPr>
        <w:pStyle w:val="NoSpacing"/>
        <w:rPr>
          <w:rFonts w:ascii="Times New Roman" w:hAnsi="Times New Roman" w:cs="Times New Roman"/>
          <w:sz w:val="24"/>
          <w:szCs w:val="24"/>
        </w:rPr>
      </w:pPr>
    </w:p>
    <w:p w14:paraId="34ECE350"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Mr. Preston Thomas</w:t>
      </w:r>
    </w:p>
    <w:p w14:paraId="7ED935FF"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Georgia Public Service Commission</w:t>
      </w:r>
    </w:p>
    <w:p w14:paraId="6DF971D8"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244 Washington Street, First Floor</w:t>
      </w:r>
    </w:p>
    <w:p w14:paraId="15914F34"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Atlanta, Georgia 30334</w:t>
      </w:r>
    </w:p>
    <w:p w14:paraId="02982861" w14:textId="77777777" w:rsidR="006A6C00" w:rsidRPr="0078103C" w:rsidRDefault="00A01999" w:rsidP="006A6C00">
      <w:pPr>
        <w:pStyle w:val="NoSpacing"/>
        <w:rPr>
          <w:rFonts w:ascii="Times New Roman" w:hAnsi="Times New Roman" w:cs="Times New Roman"/>
          <w:sz w:val="24"/>
          <w:szCs w:val="24"/>
        </w:rPr>
      </w:pPr>
      <w:hyperlink r:id="rId21" w:history="1">
        <w:r w:rsidR="006A6C00" w:rsidRPr="0078103C">
          <w:rPr>
            <w:rStyle w:val="Hyperlink"/>
            <w:rFonts w:ascii="Times New Roman" w:hAnsi="Times New Roman" w:cs="Times New Roman"/>
            <w:sz w:val="24"/>
            <w:szCs w:val="24"/>
          </w:rPr>
          <w:t>pthomas@psc.ga.gov</w:t>
        </w:r>
      </w:hyperlink>
    </w:p>
    <w:p w14:paraId="2251C457" w14:textId="77777777" w:rsidR="006A6C00" w:rsidRPr="0078103C" w:rsidRDefault="006A6C00" w:rsidP="006A6C00">
      <w:pPr>
        <w:pStyle w:val="NoSpacing"/>
        <w:rPr>
          <w:rFonts w:ascii="Times New Roman" w:hAnsi="Times New Roman" w:cs="Times New Roman"/>
          <w:sz w:val="24"/>
          <w:szCs w:val="24"/>
        </w:rPr>
      </w:pPr>
    </w:p>
    <w:p w14:paraId="35E612CD" w14:textId="77777777" w:rsidR="006A6C00" w:rsidRPr="0078103C" w:rsidRDefault="006A6C00" w:rsidP="006A6C00">
      <w:pPr>
        <w:pStyle w:val="NoSpacing"/>
        <w:rPr>
          <w:rFonts w:ascii="Times New Roman" w:hAnsi="Times New Roman" w:cs="Times New Roman"/>
          <w:sz w:val="24"/>
          <w:szCs w:val="24"/>
        </w:rPr>
      </w:pPr>
    </w:p>
    <w:p w14:paraId="566C211B"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Ms. Jamie Barber</w:t>
      </w:r>
    </w:p>
    <w:p w14:paraId="0D3EF276"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Georgia Public Service Commission</w:t>
      </w:r>
    </w:p>
    <w:p w14:paraId="42E850B0"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244 Washington Street, First Floor</w:t>
      </w:r>
    </w:p>
    <w:p w14:paraId="656C5623"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Atlanta, Georgia 30334</w:t>
      </w:r>
    </w:p>
    <w:p w14:paraId="083173A1" w14:textId="77777777" w:rsidR="006A6C00" w:rsidRPr="0078103C" w:rsidRDefault="00A01999" w:rsidP="006A6C00">
      <w:pPr>
        <w:pStyle w:val="NoSpacing"/>
        <w:rPr>
          <w:rFonts w:ascii="Times New Roman" w:hAnsi="Times New Roman" w:cs="Times New Roman"/>
          <w:sz w:val="24"/>
          <w:szCs w:val="24"/>
        </w:rPr>
      </w:pPr>
      <w:hyperlink r:id="rId22" w:history="1">
        <w:r w:rsidR="006A6C00" w:rsidRPr="0078103C">
          <w:rPr>
            <w:rStyle w:val="Hyperlink"/>
            <w:rFonts w:ascii="Times New Roman" w:hAnsi="Times New Roman" w:cs="Times New Roman"/>
            <w:sz w:val="24"/>
            <w:szCs w:val="24"/>
          </w:rPr>
          <w:t>jamieb@psc.ga.gov</w:t>
        </w:r>
      </w:hyperlink>
    </w:p>
    <w:p w14:paraId="6C2DA514" w14:textId="77777777" w:rsidR="006A6C00" w:rsidRPr="0078103C" w:rsidRDefault="006A6C00" w:rsidP="006A6C00">
      <w:pPr>
        <w:pStyle w:val="NoSpacing"/>
        <w:rPr>
          <w:rFonts w:ascii="Times New Roman" w:hAnsi="Times New Roman" w:cs="Times New Roman"/>
          <w:sz w:val="24"/>
          <w:szCs w:val="24"/>
        </w:rPr>
      </w:pPr>
    </w:p>
    <w:p w14:paraId="2E22D5F2"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Mr. Steven J. Hewitson</w:t>
      </w:r>
    </w:p>
    <w:p w14:paraId="09766B20"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Troutman Pepper Hamilton Sanders, LLP</w:t>
      </w:r>
    </w:p>
    <w:p w14:paraId="1EF865AC"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Bank of America Plaza</w:t>
      </w:r>
    </w:p>
    <w:p w14:paraId="3A61300E"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600 Peachtree Street, N.E.</w:t>
      </w:r>
    </w:p>
    <w:p w14:paraId="3D7D683F"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Suite 3000</w:t>
      </w:r>
    </w:p>
    <w:p w14:paraId="0F150697" w14:textId="77777777" w:rsidR="006A6C00" w:rsidRPr="0078103C" w:rsidRDefault="006A6C00" w:rsidP="006A6C00">
      <w:pPr>
        <w:pStyle w:val="NoSpacing"/>
        <w:rPr>
          <w:rFonts w:ascii="Times New Roman" w:eastAsia="Times New Roman" w:hAnsi="Times New Roman" w:cs="Times New Roman"/>
          <w:sz w:val="24"/>
          <w:szCs w:val="24"/>
        </w:rPr>
      </w:pPr>
      <w:r w:rsidRPr="0078103C">
        <w:rPr>
          <w:rFonts w:ascii="Times New Roman" w:eastAsia="Times New Roman" w:hAnsi="Times New Roman" w:cs="Times New Roman"/>
          <w:sz w:val="24"/>
          <w:szCs w:val="24"/>
        </w:rPr>
        <w:t>Atlanta, Georgia  30308-2216</w:t>
      </w:r>
    </w:p>
    <w:p w14:paraId="3424BBD2" w14:textId="77777777" w:rsidR="006A6C00" w:rsidRPr="0078103C" w:rsidRDefault="00A01999" w:rsidP="006A6C00">
      <w:pPr>
        <w:pStyle w:val="NoSpacing"/>
        <w:rPr>
          <w:rStyle w:val="Hyperlink"/>
          <w:rFonts w:ascii="Times New Roman" w:eastAsia="Times New Roman" w:hAnsi="Times New Roman" w:cs="Times New Roman"/>
          <w:sz w:val="24"/>
          <w:szCs w:val="24"/>
        </w:rPr>
        <w:sectPr w:rsidR="006A6C00" w:rsidRPr="0078103C" w:rsidSect="00C86D14">
          <w:endnotePr>
            <w:numFmt w:val="lowerLetter"/>
          </w:endnotePr>
          <w:type w:val="continuous"/>
          <w:pgSz w:w="12240" w:h="15840"/>
          <w:pgMar w:top="1440" w:right="1440" w:bottom="1440" w:left="1440" w:header="1440" w:footer="1440" w:gutter="0"/>
          <w:cols w:num="2" w:space="720"/>
          <w:docGrid w:linePitch="299"/>
        </w:sectPr>
      </w:pPr>
      <w:hyperlink r:id="rId23" w:history="1">
        <w:r w:rsidR="006A6C00" w:rsidRPr="0078103C">
          <w:rPr>
            <w:rStyle w:val="Hyperlink"/>
            <w:rFonts w:ascii="Times New Roman" w:eastAsia="Times New Roman" w:hAnsi="Times New Roman" w:cs="Times New Roman"/>
            <w:sz w:val="24"/>
            <w:szCs w:val="24"/>
          </w:rPr>
          <w:t>steven.hewitson@troutman.com</w:t>
        </w:r>
      </w:hyperlink>
    </w:p>
    <w:p w14:paraId="34AA9032" w14:textId="77777777" w:rsidR="006A6C00" w:rsidRPr="0078103C" w:rsidRDefault="006A6C00" w:rsidP="006A6C00">
      <w:pPr>
        <w:pStyle w:val="NoSpacing"/>
        <w:rPr>
          <w:rStyle w:val="Hyperlink"/>
          <w:rFonts w:ascii="Times New Roman" w:eastAsia="Times New Roman" w:hAnsi="Times New Roman" w:cs="Times New Roman"/>
          <w:sz w:val="24"/>
          <w:szCs w:val="24"/>
        </w:rPr>
      </w:pPr>
    </w:p>
    <w:p w14:paraId="0610CC56" w14:textId="4C8974DB"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 xml:space="preserve">This </w:t>
      </w:r>
      <w:r w:rsidR="005072BD">
        <w:rPr>
          <w:rFonts w:ascii="Times New Roman" w:hAnsi="Times New Roman" w:cs="Times New Roman"/>
          <w:sz w:val="24"/>
          <w:szCs w:val="24"/>
        </w:rPr>
        <w:t>26</w:t>
      </w:r>
      <w:r w:rsidR="005072BD" w:rsidRPr="005072BD">
        <w:rPr>
          <w:rFonts w:ascii="Times New Roman" w:hAnsi="Times New Roman" w:cs="Times New Roman"/>
          <w:sz w:val="24"/>
          <w:szCs w:val="24"/>
          <w:vertAlign w:val="superscript"/>
        </w:rPr>
        <w:t>th</w:t>
      </w:r>
      <w:r w:rsidR="005072BD">
        <w:rPr>
          <w:rFonts w:ascii="Times New Roman" w:hAnsi="Times New Roman" w:cs="Times New Roman"/>
          <w:sz w:val="24"/>
          <w:szCs w:val="24"/>
        </w:rPr>
        <w:t xml:space="preserve"> </w:t>
      </w:r>
      <w:r w:rsidRPr="0078103C">
        <w:rPr>
          <w:rFonts w:ascii="Times New Roman" w:hAnsi="Times New Roman" w:cs="Times New Roman"/>
          <w:sz w:val="24"/>
          <w:szCs w:val="24"/>
        </w:rPr>
        <w:t xml:space="preserve">day of </w:t>
      </w:r>
      <w:r w:rsidR="005072BD">
        <w:rPr>
          <w:rFonts w:ascii="Times New Roman" w:hAnsi="Times New Roman" w:cs="Times New Roman"/>
          <w:sz w:val="24"/>
          <w:szCs w:val="24"/>
        </w:rPr>
        <w:t>April</w:t>
      </w:r>
      <w:r w:rsidRPr="0078103C">
        <w:rPr>
          <w:rFonts w:ascii="Times New Roman" w:hAnsi="Times New Roman" w:cs="Times New Roman"/>
          <w:sz w:val="24"/>
          <w:szCs w:val="24"/>
        </w:rPr>
        <w:t xml:space="preserve"> 2024.</w:t>
      </w:r>
    </w:p>
    <w:p w14:paraId="4D7BA288" w14:textId="77777777" w:rsidR="006A6C00" w:rsidRPr="0078103C" w:rsidRDefault="006A6C00" w:rsidP="006A6C00">
      <w:pPr>
        <w:pStyle w:val="NoSpacing"/>
        <w:rPr>
          <w:rFonts w:ascii="Times New Roman" w:hAnsi="Times New Roman" w:cs="Times New Roman"/>
          <w:sz w:val="24"/>
          <w:szCs w:val="24"/>
        </w:rPr>
      </w:pPr>
    </w:p>
    <w:p w14:paraId="1B172A74" w14:textId="77777777"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t>GALLOWAY &amp; LYNDALL, LLP</w:t>
      </w:r>
    </w:p>
    <w:p w14:paraId="62C45EF5" w14:textId="75DF6CCA" w:rsidR="006A6C00" w:rsidRPr="0078103C" w:rsidRDefault="006A6C00" w:rsidP="006A6C00">
      <w:pPr>
        <w:pStyle w:val="NoSpacing"/>
        <w:ind w:left="3600" w:firstLine="720"/>
        <w:rPr>
          <w:rFonts w:ascii="Times New Roman" w:hAnsi="Times New Roman" w:cs="Times New Roman"/>
          <w:sz w:val="24"/>
          <w:szCs w:val="24"/>
        </w:rPr>
      </w:pPr>
      <w:r w:rsidRPr="0078103C">
        <w:rPr>
          <w:rFonts w:ascii="Times New Roman" w:hAnsi="Times New Roman" w:cs="Times New Roman"/>
          <w:sz w:val="24"/>
          <w:szCs w:val="24"/>
        </w:rPr>
        <w:t xml:space="preserve">Counsel for </w:t>
      </w:r>
      <w:r w:rsidR="005072BD">
        <w:rPr>
          <w:rFonts w:ascii="Times New Roman" w:hAnsi="Times New Roman" w:cs="Times New Roman"/>
          <w:bCs/>
          <w:sz w:val="24"/>
          <w:szCs w:val="24"/>
        </w:rPr>
        <w:t>RGP BOWMAN SOLAR, LLC</w:t>
      </w:r>
    </w:p>
    <w:p w14:paraId="227BCD66" w14:textId="77777777" w:rsidR="006A6C00" w:rsidRPr="0078103C" w:rsidRDefault="006A6C00" w:rsidP="006A6C00">
      <w:pPr>
        <w:pStyle w:val="NoSpacing"/>
        <w:rPr>
          <w:rFonts w:ascii="Times New Roman" w:hAnsi="Times New Roman" w:cs="Times New Roman"/>
          <w:sz w:val="24"/>
          <w:szCs w:val="24"/>
        </w:rPr>
      </w:pPr>
    </w:p>
    <w:p w14:paraId="02838738" w14:textId="77777777" w:rsidR="006A6C00" w:rsidRPr="0078103C" w:rsidRDefault="006A6C00" w:rsidP="006A6C00">
      <w:pPr>
        <w:pStyle w:val="NoSpacing"/>
        <w:rPr>
          <w:rFonts w:ascii="Times New Roman" w:hAnsi="Times New Roman" w:cs="Times New Roman"/>
          <w:sz w:val="24"/>
          <w:szCs w:val="24"/>
        </w:rPr>
      </w:pPr>
    </w:p>
    <w:p w14:paraId="0AE71590" w14:textId="68BDDD74" w:rsidR="006A6C00" w:rsidRPr="0078103C" w:rsidRDefault="006A6C00" w:rsidP="006A6C00">
      <w:pPr>
        <w:pStyle w:val="NoSpacing"/>
        <w:rPr>
          <w:rFonts w:ascii="Times New Roman" w:hAnsi="Times New Roman" w:cs="Times New Roman"/>
          <w:sz w:val="24"/>
          <w:szCs w:val="24"/>
        </w:rPr>
      </w:pP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007A27C0">
        <w:rPr>
          <w:rFonts w:ascii="Times New Roman" w:hAnsi="Times New Roman" w:cs="Times New Roman"/>
          <w:sz w:val="24"/>
          <w:szCs w:val="24"/>
          <w:u w:val="single"/>
        </w:rPr>
        <w:t>/s/Newton M. Galloway</w:t>
      </w:r>
      <w:r w:rsidRPr="0078103C">
        <w:rPr>
          <w:rFonts w:ascii="Times New Roman" w:hAnsi="Times New Roman" w:cs="Times New Roman"/>
          <w:sz w:val="24"/>
          <w:szCs w:val="24"/>
        </w:rPr>
        <w:t>___________________</w:t>
      </w:r>
    </w:p>
    <w:p w14:paraId="4BECCB01" w14:textId="3CCD0EF4" w:rsidR="006A6C00" w:rsidRDefault="006A6C00" w:rsidP="00236EEC">
      <w:pPr>
        <w:rPr>
          <w:rFonts w:ascii="Times New Roman" w:hAnsi="Times New Roman" w:cs="Times New Roman"/>
          <w:sz w:val="24"/>
          <w:szCs w:val="24"/>
        </w:rPr>
      </w:pP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r>
      <w:r w:rsidRPr="0078103C">
        <w:rPr>
          <w:rFonts w:ascii="Times New Roman" w:hAnsi="Times New Roman" w:cs="Times New Roman"/>
          <w:sz w:val="24"/>
          <w:szCs w:val="24"/>
        </w:rPr>
        <w:tab/>
        <w:t>Newton M. Galloway</w:t>
      </w:r>
    </w:p>
    <w:sectPr w:rsidR="006A6C00" w:rsidSect="00C86D14">
      <w:endnotePr>
        <w:numFmt w:val="lowerLetter"/>
      </w:endnotePr>
      <w:type w:val="continuous"/>
      <w:pgSz w:w="12240" w:h="15840"/>
      <w:pgMar w:top="1440" w:right="1440" w:bottom="1440" w:left="1440" w:header="1440" w:footer="14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55B0C" w14:textId="77777777" w:rsidR="00C86D14" w:rsidRDefault="00C86D14" w:rsidP="001B7DF5">
      <w:pPr>
        <w:spacing w:after="0" w:line="240" w:lineRule="auto"/>
      </w:pPr>
      <w:r>
        <w:separator/>
      </w:r>
    </w:p>
  </w:endnote>
  <w:endnote w:type="continuationSeparator" w:id="0">
    <w:p w14:paraId="510CD6DE" w14:textId="77777777" w:rsidR="00C86D14" w:rsidRDefault="00C86D14" w:rsidP="001B7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55B99" w14:textId="77777777" w:rsidR="00AE3015" w:rsidRDefault="00AE30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5825F2A2" w14:textId="77777777" w:rsidR="006A6C00" w:rsidRDefault="006A6C00"/>
  <w:p w14:paraId="59387DC3" w14:textId="77777777" w:rsidR="006A6C00" w:rsidRDefault="006A6C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406717585"/>
      <w:docPartObj>
        <w:docPartGallery w:val="Page Numbers (Bottom of Page)"/>
        <w:docPartUnique/>
      </w:docPartObj>
    </w:sdtPr>
    <w:sdtEndPr>
      <w:rPr>
        <w:noProof/>
        <w:sz w:val="20"/>
        <w:szCs w:val="20"/>
      </w:rPr>
    </w:sdtEndPr>
    <w:sdtContent>
      <w:p w14:paraId="346243ED" w14:textId="50E986FC" w:rsidR="00AE3015" w:rsidRPr="00FB134D" w:rsidRDefault="00AE3015">
        <w:pPr>
          <w:pStyle w:val="Footer"/>
          <w:jc w:val="center"/>
          <w:rPr>
            <w:rFonts w:ascii="Times New Roman" w:hAnsi="Times New Roman" w:cs="Times New Roman"/>
            <w:sz w:val="20"/>
            <w:szCs w:val="20"/>
          </w:rPr>
        </w:pPr>
        <w:r w:rsidRPr="00FB134D">
          <w:rPr>
            <w:rFonts w:ascii="Times New Roman" w:hAnsi="Times New Roman" w:cs="Times New Roman"/>
            <w:sz w:val="20"/>
            <w:szCs w:val="20"/>
          </w:rPr>
          <w:fldChar w:fldCharType="begin"/>
        </w:r>
        <w:r w:rsidRPr="00FB134D">
          <w:rPr>
            <w:rFonts w:ascii="Times New Roman" w:hAnsi="Times New Roman" w:cs="Times New Roman"/>
            <w:sz w:val="20"/>
            <w:szCs w:val="20"/>
          </w:rPr>
          <w:instrText xml:space="preserve"> PAGE   \* MERGEFORMAT </w:instrText>
        </w:r>
        <w:r w:rsidRPr="00FB134D">
          <w:rPr>
            <w:rFonts w:ascii="Times New Roman" w:hAnsi="Times New Roman" w:cs="Times New Roman"/>
            <w:sz w:val="20"/>
            <w:szCs w:val="20"/>
          </w:rPr>
          <w:fldChar w:fldCharType="separate"/>
        </w:r>
        <w:r w:rsidRPr="00FB134D">
          <w:rPr>
            <w:rFonts w:ascii="Times New Roman" w:hAnsi="Times New Roman" w:cs="Times New Roman"/>
            <w:noProof/>
            <w:sz w:val="20"/>
            <w:szCs w:val="20"/>
          </w:rPr>
          <w:t>2</w:t>
        </w:r>
        <w:r w:rsidRPr="00FB134D">
          <w:rPr>
            <w:rFonts w:ascii="Times New Roman" w:hAnsi="Times New Roman" w:cs="Times New Roman"/>
            <w:noProof/>
            <w:sz w:val="20"/>
            <w:szCs w:val="20"/>
          </w:rPr>
          <w:fldChar w:fldCharType="end"/>
        </w:r>
      </w:p>
    </w:sdtContent>
  </w:sdt>
  <w:p w14:paraId="5F921B81" w14:textId="77777777" w:rsidR="00AE3015" w:rsidRDefault="00AE30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pPr>
  </w:p>
  <w:p w14:paraId="20FAD62F" w14:textId="77777777" w:rsidR="006A6C00" w:rsidRDefault="006A6C00"/>
  <w:p w14:paraId="6B9BB5B2" w14:textId="77777777" w:rsidR="006A6C00" w:rsidRDefault="006A6C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BBC97" w14:textId="77777777" w:rsidR="00C86D14" w:rsidRDefault="00C86D14" w:rsidP="001B7DF5">
      <w:pPr>
        <w:spacing w:after="0" w:line="240" w:lineRule="auto"/>
      </w:pPr>
      <w:r>
        <w:separator/>
      </w:r>
    </w:p>
  </w:footnote>
  <w:footnote w:type="continuationSeparator" w:id="0">
    <w:p w14:paraId="34E8CEDA" w14:textId="77777777" w:rsidR="00C86D14" w:rsidRDefault="00C86D14" w:rsidP="001B7DF5">
      <w:pPr>
        <w:spacing w:after="0" w:line="240" w:lineRule="auto"/>
      </w:pPr>
      <w:r>
        <w:continuationSeparator/>
      </w:r>
    </w:p>
  </w:footnote>
  <w:footnote w:id="1">
    <w:p w14:paraId="235E7B7B" w14:textId="03260D07" w:rsidR="00214A7A" w:rsidRPr="00FF6577" w:rsidRDefault="00214A7A" w:rsidP="000531C6">
      <w:pPr>
        <w:pStyle w:val="FootnoteText"/>
        <w:jc w:val="both"/>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006F601F" w:rsidRPr="00FF6577">
        <w:rPr>
          <w:rFonts w:ascii="Times New Roman" w:hAnsi="Times New Roman" w:cs="Times New Roman"/>
        </w:rPr>
        <w:t xml:space="preserve">“Order;” </w:t>
      </w:r>
      <w:r w:rsidR="00846217" w:rsidRPr="00FF6577">
        <w:rPr>
          <w:rFonts w:ascii="Times New Roman" w:hAnsi="Times New Roman" w:cs="Times New Roman"/>
          <w:i/>
          <w:iCs/>
        </w:rPr>
        <w:t>In re: Capacity and Energy Payments to Cogenerators Under PURPA</w:t>
      </w:r>
      <w:r w:rsidR="00846217" w:rsidRPr="00FF6577">
        <w:rPr>
          <w:rFonts w:ascii="Times New Roman" w:hAnsi="Times New Roman" w:cs="Times New Roman"/>
        </w:rPr>
        <w:t>; Docket 4822 (March 11, 2021)</w:t>
      </w:r>
      <w:r w:rsidR="00D46D50" w:rsidRPr="00FF6577">
        <w:rPr>
          <w:rFonts w:ascii="Times New Roman" w:hAnsi="Times New Roman" w:cs="Times New Roman"/>
        </w:rPr>
        <w:t>.</w:t>
      </w:r>
    </w:p>
  </w:footnote>
  <w:footnote w:id="2">
    <w:p w14:paraId="71FFEABD" w14:textId="77777777" w:rsidR="00FF6577" w:rsidRPr="00FF6577" w:rsidRDefault="00FF6577">
      <w:pPr>
        <w:pStyle w:val="FootnoteText"/>
        <w:rPr>
          <w:rFonts w:ascii="Times New Roman" w:hAnsi="Times New Roman" w:cs="Times New Roman"/>
        </w:rPr>
      </w:pPr>
    </w:p>
    <w:p w14:paraId="3A5B835C" w14:textId="3FE6DE22" w:rsidR="00FF6577" w:rsidRPr="00FF6577" w:rsidRDefault="00FF6577">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Pr>
          <w:rFonts w:ascii="Times New Roman" w:hAnsi="Times New Roman" w:cs="Times New Roman"/>
        </w:rPr>
        <w:t xml:space="preserve"> QFIA, Exhibit A, </w:t>
      </w:r>
      <w:r>
        <w:rPr>
          <w:rFonts w:ascii="Times New Roman" w:hAnsi="Times New Roman" w:cs="Times New Roman"/>
          <w:u w:val="single"/>
        </w:rPr>
        <w:t>Costs to be Paid by Generator</w:t>
      </w:r>
      <w:r>
        <w:rPr>
          <w:rFonts w:ascii="Times New Roman" w:hAnsi="Times New Roman" w:cs="Times New Roman"/>
        </w:rPr>
        <w:t>, ¶ 1.</w:t>
      </w:r>
    </w:p>
  </w:footnote>
  <w:footnote w:id="3">
    <w:p w14:paraId="2997E54C" w14:textId="200D9990" w:rsidR="00FF6577" w:rsidRPr="00FF6577" w:rsidRDefault="00FF6577">
      <w:pPr>
        <w:pStyle w:val="FootnoteText"/>
        <w:rPr>
          <w:rFonts w:ascii="Times New Roman" w:hAnsi="Times New Roman" w:cs="Times New Roman"/>
          <w:i/>
          <w:iCs/>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Id.</w:t>
      </w:r>
    </w:p>
  </w:footnote>
  <w:footnote w:id="4">
    <w:p w14:paraId="6D67FE8C" w14:textId="42D1BCCC" w:rsidR="0028297A" w:rsidRPr="00742A76" w:rsidRDefault="0028297A" w:rsidP="00C835F1">
      <w:pPr>
        <w:pStyle w:val="FootnoteText"/>
        <w:jc w:val="both"/>
        <w:rPr>
          <w:rFonts w:ascii="Times New Roman" w:hAnsi="Times New Roman" w:cs="Times New Roman"/>
          <w:i/>
          <w:iCs/>
          <w:lang w:val="en-GB"/>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00742A76">
        <w:rPr>
          <w:rFonts w:ascii="Times New Roman" w:hAnsi="Times New Roman" w:cs="Times New Roman"/>
        </w:rPr>
        <w:t xml:space="preserve"> “Georgia Power 2023 Integrated Resource Plan Update – Main Document;” </w:t>
      </w:r>
      <w:r w:rsidR="00742A76">
        <w:rPr>
          <w:rFonts w:ascii="Times New Roman" w:hAnsi="Times New Roman" w:cs="Times New Roman"/>
          <w:i/>
          <w:iCs/>
        </w:rPr>
        <w:t>In re: Georgia Power Company’s 2023 Integrated Resources Plan Update</w:t>
      </w:r>
      <w:r w:rsidR="00742A76">
        <w:rPr>
          <w:rFonts w:ascii="Times New Roman" w:hAnsi="Times New Roman" w:cs="Times New Roman"/>
        </w:rPr>
        <w:t>; Docket 55387 (October 27, 2023).</w:t>
      </w:r>
      <w:r w:rsidR="00742A76">
        <w:rPr>
          <w:rFonts w:ascii="Times New Roman" w:hAnsi="Times New Roman" w:cs="Times New Roman"/>
          <w:i/>
          <w:iCs/>
        </w:rPr>
        <w:t xml:space="preserve"> </w:t>
      </w:r>
    </w:p>
  </w:footnote>
  <w:footnote w:id="5">
    <w:p w14:paraId="169A34FC" w14:textId="36E46BAD" w:rsidR="00BE44EC" w:rsidRPr="00BE44EC" w:rsidRDefault="00BE44EC" w:rsidP="00C835F1">
      <w:pPr>
        <w:pStyle w:val="FootnoteText"/>
        <w:jc w:val="both"/>
        <w:rPr>
          <w:rFonts w:ascii="Times New Roman" w:hAnsi="Times New Roman" w:cs="Times New Roman"/>
        </w:rPr>
      </w:pPr>
      <w:r w:rsidRPr="00BE44EC">
        <w:rPr>
          <w:rStyle w:val="FootnoteReference"/>
          <w:rFonts w:ascii="Times New Roman" w:hAnsi="Times New Roman" w:cs="Times New Roman"/>
        </w:rPr>
        <w:footnoteRef/>
      </w:r>
      <w:r>
        <w:rPr>
          <w:rFonts w:ascii="Times New Roman" w:hAnsi="Times New Roman" w:cs="Times New Roman"/>
        </w:rPr>
        <w:t xml:space="preserve">  “Stipulation;” Docket 55387 (March 27, 2024) (“The Company … will ensure the incremental revenue from new large load customers has downward pressure of at least $2.89 per month to the typical residential customer…”)</w:t>
      </w:r>
      <w:r w:rsidRPr="00BE44EC">
        <w:rPr>
          <w:rFonts w:ascii="Times New Roman" w:hAnsi="Times New Roman" w:cs="Times New Roman"/>
        </w:rPr>
        <w:t xml:space="preserve"> </w:t>
      </w:r>
    </w:p>
  </w:footnote>
  <w:footnote w:id="6">
    <w:p w14:paraId="29195270" w14:textId="7D4BB280" w:rsidR="00EF15FD" w:rsidRPr="00FF6577" w:rsidRDefault="00EF15FD" w:rsidP="00403204">
      <w:pPr>
        <w:pStyle w:val="FootnoteText"/>
        <w:jc w:val="both"/>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00716838">
        <w:rPr>
          <w:rFonts w:ascii="Times New Roman" w:hAnsi="Times New Roman" w:cs="Times New Roman"/>
        </w:rPr>
        <w:t>“Order;” Docket 4822</w:t>
      </w:r>
      <w:r w:rsidRPr="00FF6577">
        <w:rPr>
          <w:rFonts w:ascii="Times New Roman" w:hAnsi="Times New Roman" w:cs="Times New Roman"/>
          <w:i/>
          <w:iCs/>
        </w:rPr>
        <w:t xml:space="preserve">, </w:t>
      </w:r>
      <w:r w:rsidRPr="00FF6577">
        <w:rPr>
          <w:rFonts w:ascii="Times New Roman" w:hAnsi="Times New Roman" w:cs="Times New Roman"/>
        </w:rPr>
        <w:t>at Ordering Paragraph L, p. 27</w:t>
      </w:r>
      <w:r w:rsidR="00716838">
        <w:rPr>
          <w:rFonts w:ascii="Times New Roman" w:hAnsi="Times New Roman" w:cs="Times New Roman"/>
        </w:rPr>
        <w:t xml:space="preserve"> (March 11, 2021)</w:t>
      </w:r>
      <w:r w:rsidRPr="00FF6577">
        <w:rPr>
          <w:rFonts w:ascii="Times New Roman" w:hAnsi="Times New Roman" w:cs="Times New Roman"/>
        </w:rPr>
        <w:t>.</w:t>
      </w:r>
      <w:r w:rsidR="00832B6C" w:rsidRPr="00FF6577">
        <w:rPr>
          <w:rFonts w:ascii="Times New Roman" w:hAnsi="Times New Roman" w:cs="Times New Roman"/>
        </w:rPr>
        <w:t xml:space="preserve">  </w:t>
      </w:r>
      <w:r w:rsidR="00716838">
        <w:rPr>
          <w:rFonts w:ascii="Times New Roman" w:hAnsi="Times New Roman" w:cs="Times New Roman"/>
        </w:rPr>
        <w:t>T</w:t>
      </w:r>
      <w:r w:rsidR="00832B6C" w:rsidRPr="00FF6577">
        <w:rPr>
          <w:rFonts w:ascii="Times New Roman" w:hAnsi="Times New Roman" w:cs="Times New Roman"/>
        </w:rPr>
        <w:t>he Company</w:t>
      </w:r>
      <w:r w:rsidR="00716838">
        <w:rPr>
          <w:rFonts w:ascii="Times New Roman" w:hAnsi="Times New Roman" w:cs="Times New Roman"/>
        </w:rPr>
        <w:t xml:space="preserve"> </w:t>
      </w:r>
      <w:r w:rsidR="00832B6C" w:rsidRPr="00FF6577">
        <w:rPr>
          <w:rFonts w:ascii="Times New Roman" w:hAnsi="Times New Roman" w:cs="Times New Roman"/>
        </w:rPr>
        <w:t>request</w:t>
      </w:r>
      <w:r w:rsidR="00716838">
        <w:rPr>
          <w:rFonts w:ascii="Times New Roman" w:hAnsi="Times New Roman" w:cs="Times New Roman"/>
        </w:rPr>
        <w:t xml:space="preserve">ed that </w:t>
      </w:r>
      <w:r w:rsidR="00832B6C" w:rsidRPr="00FF6577">
        <w:rPr>
          <w:rFonts w:ascii="Times New Roman" w:hAnsi="Times New Roman" w:cs="Times New Roman"/>
        </w:rPr>
        <w:t>the Commission review interconnection network upgrade costs for two solar projects:  CPV Five Bridges and Heelstone Alligator Creek.  (See: “Letter from Mr. Sean Finnerty to Chair Pridemore;” Docket 4822 (December 2, 2021)(CPV Five Bridges); “Letter from Newton M. Galloway to Chair Pridemore;” Docket 4822 (December 16, 2021)(Heelstone Alligator Creek)).</w:t>
      </w:r>
    </w:p>
  </w:footnote>
  <w:footnote w:id="7">
    <w:p w14:paraId="18B85366" w14:textId="77777777" w:rsidR="006C3E35" w:rsidRPr="00FF6577" w:rsidRDefault="006C3E35" w:rsidP="006C3E35">
      <w:pPr>
        <w:pStyle w:val="FootnoteText"/>
        <w:jc w:val="both"/>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“Letter from Steven J. Hewitson to Mr. Reece McAlister;” Docket 4822 (March 2, 2021), conveying Georgia Power’s QF Standard Offer Contracts which were approved by the Commission.    </w:t>
      </w:r>
    </w:p>
  </w:footnote>
  <w:footnote w:id="8">
    <w:p w14:paraId="1AB27F63" w14:textId="77777777" w:rsidR="00552E94" w:rsidRPr="00FF6577" w:rsidRDefault="00552E94" w:rsidP="00552E94">
      <w:pPr>
        <w:pStyle w:val="FootnoteText"/>
        <w:jc w:val="both"/>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“Order Approving Qualifying Facility Interconnection Procedures and Interconnection Agreement Documents;” Docket 4822 (May 24, 2022). </w:t>
      </w:r>
    </w:p>
  </w:footnote>
  <w:footnote w:id="9">
    <w:p w14:paraId="7C0427C5" w14:textId="1254A791" w:rsidR="00197D07" w:rsidRPr="009A403F" w:rsidRDefault="00197D07" w:rsidP="00197D07">
      <w:pPr>
        <w:pStyle w:val="FootnoteText"/>
        <w:rPr>
          <w:rFonts w:ascii="Times New Roman" w:hAnsi="Times New Roman" w:cs="Times New Roman"/>
        </w:rPr>
      </w:pPr>
      <w:r w:rsidRPr="009A403F">
        <w:rPr>
          <w:rStyle w:val="FootnoteReference"/>
          <w:rFonts w:ascii="Times New Roman" w:hAnsi="Times New Roman" w:cs="Times New Roman"/>
        </w:rPr>
        <w:footnoteRef/>
      </w:r>
      <w:r w:rsidRPr="009A403F">
        <w:rPr>
          <w:rFonts w:ascii="Times New Roman" w:hAnsi="Times New Roman" w:cs="Times New Roman"/>
        </w:rPr>
        <w:t xml:space="preserve"> </w:t>
      </w:r>
      <w:r>
        <w:rPr>
          <w:rFonts w:ascii="Times New Roman" w:hAnsi="Times New Roman" w:cs="Times New Roman"/>
        </w:rPr>
        <w:t xml:space="preserve"> QF Study – Phase I, pp. 4 (Reactive Power), 7 (RVC).</w:t>
      </w:r>
    </w:p>
  </w:footnote>
  <w:footnote w:id="10">
    <w:p w14:paraId="763375A9" w14:textId="7B91ADC3" w:rsidR="00CB5A63" w:rsidRPr="00B568F9" w:rsidRDefault="00CB5A63">
      <w:pPr>
        <w:pStyle w:val="FootnoteText"/>
        <w:rPr>
          <w:rFonts w:ascii="Times New Roman" w:hAnsi="Times New Roman" w:cs="Times New Roman"/>
        </w:rPr>
      </w:pPr>
      <w:r w:rsidRPr="00B568F9">
        <w:rPr>
          <w:rStyle w:val="FootnoteReference"/>
          <w:rFonts w:ascii="Times New Roman" w:hAnsi="Times New Roman" w:cs="Times New Roman"/>
        </w:rPr>
        <w:footnoteRef/>
      </w:r>
      <w:r w:rsidRPr="00B568F9">
        <w:rPr>
          <w:rFonts w:ascii="Times New Roman" w:hAnsi="Times New Roman" w:cs="Times New Roman"/>
        </w:rPr>
        <w:t xml:space="preserve"> </w:t>
      </w:r>
      <w:r w:rsidR="00B568F9">
        <w:rPr>
          <w:rFonts w:ascii="Times New Roman" w:hAnsi="Times New Roman" w:cs="Times New Roman"/>
        </w:rPr>
        <w:t xml:space="preserve"> QF Study – Phase I v.2 (March 30, 2023).</w:t>
      </w:r>
    </w:p>
  </w:footnote>
  <w:footnote w:id="11">
    <w:p w14:paraId="1C647AED" w14:textId="069AB29E" w:rsidR="00716838" w:rsidRPr="00716838" w:rsidRDefault="00716838">
      <w:pPr>
        <w:pStyle w:val="FootnoteText"/>
        <w:rPr>
          <w:rFonts w:ascii="Times New Roman" w:hAnsi="Times New Roman" w:cs="Times New Roman"/>
          <w:i/>
          <w:iCs/>
        </w:rPr>
      </w:pPr>
      <w:r w:rsidRPr="00716838">
        <w:rPr>
          <w:rStyle w:val="FootnoteReference"/>
          <w:rFonts w:ascii="Times New Roman" w:hAnsi="Times New Roman" w:cs="Times New Roman"/>
        </w:rPr>
        <w:footnoteRef/>
      </w:r>
      <w:r w:rsidRPr="00716838">
        <w:rPr>
          <w:rFonts w:ascii="Times New Roman" w:hAnsi="Times New Roman" w:cs="Times New Roman"/>
        </w:rPr>
        <w:t xml:space="preserve"> </w:t>
      </w:r>
      <w:r>
        <w:rPr>
          <w:rFonts w:ascii="Times New Roman" w:hAnsi="Times New Roman" w:cs="Times New Roman"/>
        </w:rPr>
        <w:t xml:space="preserve"> </w:t>
      </w:r>
      <w:r w:rsidR="00B568F9">
        <w:rPr>
          <w:rFonts w:ascii="Times New Roman" w:hAnsi="Times New Roman" w:cs="Times New Roman"/>
        </w:rPr>
        <w:t>QF Study – Phase I, pp. 4 (Reactive Power), 7 (RVC).</w:t>
      </w:r>
    </w:p>
  </w:footnote>
  <w:footnote w:id="12">
    <w:p w14:paraId="27907EDD" w14:textId="1AD43C9B" w:rsidR="00716838" w:rsidRPr="000C23FB" w:rsidRDefault="00716838">
      <w:pPr>
        <w:pStyle w:val="FootnoteText"/>
        <w:rPr>
          <w:rFonts w:ascii="Times New Roman" w:hAnsi="Times New Roman" w:cs="Times New Roman"/>
        </w:rPr>
      </w:pPr>
      <w:r w:rsidRPr="000C23FB">
        <w:rPr>
          <w:rStyle w:val="FootnoteReference"/>
          <w:rFonts w:ascii="Times New Roman" w:hAnsi="Times New Roman" w:cs="Times New Roman"/>
        </w:rPr>
        <w:footnoteRef/>
      </w:r>
      <w:r w:rsidRPr="000C23FB">
        <w:rPr>
          <w:rFonts w:ascii="Times New Roman" w:hAnsi="Times New Roman" w:cs="Times New Roman"/>
        </w:rPr>
        <w:t xml:space="preserve"> </w:t>
      </w:r>
      <w:r w:rsidR="000C23FB">
        <w:rPr>
          <w:rFonts w:ascii="Times New Roman" w:hAnsi="Times New Roman" w:cs="Times New Roman"/>
        </w:rPr>
        <w:t xml:space="preserve"> Email: William Houser, Manager, Project Manager, Renewable Development to Neville Anderson, September </w:t>
      </w:r>
      <w:r w:rsidR="000C23FB" w:rsidRPr="000C23FB">
        <w:rPr>
          <w:rFonts w:ascii="Times New Roman" w:hAnsi="Times New Roman" w:cs="Times New Roman"/>
        </w:rPr>
        <w:t>11, 2023</w:t>
      </w:r>
      <w:r w:rsidR="000C23FB">
        <w:rPr>
          <w:rFonts w:ascii="Times New Roman" w:hAnsi="Times New Roman" w:cs="Times New Roman"/>
        </w:rPr>
        <w:t>.</w:t>
      </w:r>
    </w:p>
  </w:footnote>
  <w:footnote w:id="13">
    <w:p w14:paraId="4676AC0C" w14:textId="54AD19D3" w:rsidR="00197D07" w:rsidRPr="00E9587E" w:rsidRDefault="00197D07" w:rsidP="00197D07">
      <w:pPr>
        <w:pStyle w:val="FootnoteText"/>
        <w:rPr>
          <w:rFonts w:ascii="Times New Roman" w:hAnsi="Times New Roman" w:cs="Times New Roman"/>
        </w:rPr>
      </w:pPr>
      <w:r w:rsidRPr="00E9587E">
        <w:rPr>
          <w:rStyle w:val="FootnoteReference"/>
          <w:rFonts w:ascii="Times New Roman" w:hAnsi="Times New Roman" w:cs="Times New Roman"/>
        </w:rPr>
        <w:footnoteRef/>
      </w:r>
      <w:r w:rsidRPr="00E9587E">
        <w:rPr>
          <w:rFonts w:ascii="Times New Roman" w:hAnsi="Times New Roman" w:cs="Times New Roman"/>
        </w:rPr>
        <w:t xml:space="preserve"> </w:t>
      </w:r>
      <w:r>
        <w:rPr>
          <w:rFonts w:ascii="Times New Roman" w:hAnsi="Times New Roman" w:cs="Times New Roman"/>
        </w:rPr>
        <w:t xml:space="preserve"> Email</w:t>
      </w:r>
      <w:r w:rsidR="000C23FB">
        <w:rPr>
          <w:rFonts w:ascii="Times New Roman" w:hAnsi="Times New Roman" w:cs="Times New Roman"/>
        </w:rPr>
        <w:t>:</w:t>
      </w:r>
      <w:r>
        <w:rPr>
          <w:rFonts w:ascii="Times New Roman" w:hAnsi="Times New Roman" w:cs="Times New Roman"/>
        </w:rPr>
        <w:t xml:space="preserve"> Susan Chin, Supervisor, PD Interconnections and Planning to Neville Anderson, October 19, 2023.</w:t>
      </w:r>
    </w:p>
  </w:footnote>
  <w:footnote w:id="14">
    <w:p w14:paraId="51B32F63" w14:textId="77777777" w:rsidR="00197D07" w:rsidRPr="00E9587E" w:rsidRDefault="00197D07" w:rsidP="00197D07">
      <w:pPr>
        <w:pStyle w:val="FootnoteText"/>
        <w:rPr>
          <w:rFonts w:ascii="Times New Roman" w:hAnsi="Times New Roman" w:cs="Times New Roman"/>
        </w:rPr>
      </w:pPr>
      <w:r w:rsidRPr="00E9587E">
        <w:rPr>
          <w:rStyle w:val="FootnoteReference"/>
          <w:rFonts w:ascii="Times New Roman" w:hAnsi="Times New Roman" w:cs="Times New Roman"/>
        </w:rPr>
        <w:footnoteRef/>
      </w:r>
      <w:r w:rsidRPr="00E9587E">
        <w:rPr>
          <w:rFonts w:ascii="Times New Roman" w:hAnsi="Times New Roman" w:cs="Times New Roman"/>
        </w:rPr>
        <w:t xml:space="preserve"> </w:t>
      </w:r>
      <w:r>
        <w:rPr>
          <w:rFonts w:ascii="Times New Roman" w:hAnsi="Times New Roman" w:cs="Times New Roman"/>
        </w:rPr>
        <w:t xml:space="preserve"> QF Study Phase I v.2, p. 14 (March 23, 2023).</w:t>
      </w:r>
    </w:p>
  </w:footnote>
  <w:footnote w:id="15">
    <w:p w14:paraId="622DB970" w14:textId="77777777" w:rsidR="00197D07" w:rsidRPr="006C7E10" w:rsidRDefault="00197D07" w:rsidP="00197D07">
      <w:pPr>
        <w:pStyle w:val="FootnoteText"/>
        <w:rPr>
          <w:rFonts w:ascii="Times New Roman" w:hAnsi="Times New Roman" w:cs="Times New Roman"/>
        </w:rPr>
      </w:pPr>
      <w:r w:rsidRPr="006C7E10">
        <w:rPr>
          <w:rStyle w:val="FootnoteReference"/>
          <w:rFonts w:ascii="Times New Roman" w:hAnsi="Times New Roman" w:cs="Times New Roman"/>
        </w:rPr>
        <w:footnoteRef/>
      </w:r>
      <w:r w:rsidRPr="006C7E10">
        <w:rPr>
          <w:rFonts w:ascii="Times New Roman" w:hAnsi="Times New Roman" w:cs="Times New Roman"/>
        </w:rPr>
        <w:t xml:space="preserve">  </w:t>
      </w:r>
      <w:r>
        <w:rPr>
          <w:rFonts w:ascii="Times New Roman" w:hAnsi="Times New Roman" w:cs="Times New Roman"/>
          <w:i/>
          <w:iCs/>
        </w:rPr>
        <w:t>Id.</w:t>
      </w:r>
      <w:r>
        <w:rPr>
          <w:rFonts w:ascii="Times New Roman" w:hAnsi="Times New Roman" w:cs="Times New Roman"/>
        </w:rPr>
        <w:t>, at 15.</w:t>
      </w:r>
    </w:p>
  </w:footnote>
  <w:footnote w:id="16">
    <w:p w14:paraId="0F2FDAAD" w14:textId="77777777" w:rsidR="00197D07" w:rsidRPr="006C7E10" w:rsidRDefault="00197D07" w:rsidP="00197D07">
      <w:pPr>
        <w:pStyle w:val="FootnoteText"/>
        <w:rPr>
          <w:rFonts w:ascii="Times New Roman" w:hAnsi="Times New Roman" w:cs="Times New Roman"/>
        </w:rPr>
      </w:pPr>
      <w:r w:rsidRPr="006C7E10">
        <w:rPr>
          <w:rStyle w:val="FootnoteReference"/>
          <w:rFonts w:ascii="Times New Roman" w:hAnsi="Times New Roman" w:cs="Times New Roman"/>
        </w:rPr>
        <w:footnoteRef/>
      </w:r>
      <w:r w:rsidRPr="006C7E10">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Id.</w:t>
      </w:r>
      <w:r>
        <w:rPr>
          <w:rFonts w:ascii="Times New Roman" w:hAnsi="Times New Roman" w:cs="Times New Roman"/>
        </w:rPr>
        <w:t>, at 15-16.</w:t>
      </w:r>
    </w:p>
  </w:footnote>
  <w:footnote w:id="17">
    <w:p w14:paraId="78C639D7" w14:textId="47649622" w:rsidR="00CB5A63" w:rsidRPr="00CB5A63" w:rsidRDefault="00CB5A63">
      <w:pPr>
        <w:pStyle w:val="FootnoteText"/>
        <w:rPr>
          <w:rStyle w:val="FootnoteReference"/>
        </w:rPr>
      </w:pPr>
      <w:r w:rsidRPr="00CB5A63">
        <w:rPr>
          <w:rStyle w:val="FootnoteReference"/>
          <w:rFonts w:ascii="Times New Roman" w:hAnsi="Times New Roman" w:cs="Times New Roman"/>
        </w:rPr>
        <w:footnoteRef/>
      </w:r>
      <w:r w:rsidRPr="00CB5A63">
        <w:rPr>
          <w:rStyle w:val="FootnoteReference"/>
        </w:rPr>
        <w:t xml:space="preserve"> </w:t>
      </w:r>
      <w:r>
        <w:t xml:space="preserve">  </w:t>
      </w:r>
      <w:r>
        <w:rPr>
          <w:rFonts w:ascii="Times New Roman" w:hAnsi="Times New Roman" w:cs="Times New Roman"/>
        </w:rPr>
        <w:t>Facilities Study Report for Affected System Upgrades (Final), RGP Bowman Solar Affected System Project AS-111, Georgia Transmission Corporation (August 24, 2023).</w:t>
      </w:r>
    </w:p>
  </w:footnote>
  <w:footnote w:id="18">
    <w:p w14:paraId="3AC0CC1D" w14:textId="3AD8410F" w:rsidR="00116AE7" w:rsidRDefault="00116AE7">
      <w:pPr>
        <w:pStyle w:val="FootnoteText"/>
      </w:pPr>
      <w:r>
        <w:rPr>
          <w:rStyle w:val="FootnoteReference"/>
        </w:rPr>
        <w:footnoteRef/>
      </w:r>
      <w:r>
        <w:t xml:space="preserve">  </w:t>
      </w:r>
      <w:r>
        <w:rPr>
          <w:rFonts w:ascii="Times New Roman" w:hAnsi="Times New Roman" w:cs="Times New Roman"/>
        </w:rPr>
        <w:t>QF Study Phase II, p. 14 (January 8, 2024).</w:t>
      </w:r>
    </w:p>
  </w:footnote>
  <w:footnote w:id="19">
    <w:p w14:paraId="1CC9D048" w14:textId="77777777" w:rsidR="00197D07" w:rsidRPr="006C7E10" w:rsidRDefault="00197D07" w:rsidP="00197D07">
      <w:pPr>
        <w:pStyle w:val="FootnoteText"/>
        <w:rPr>
          <w:rFonts w:ascii="Times New Roman" w:hAnsi="Times New Roman" w:cs="Times New Roman"/>
        </w:rPr>
      </w:pPr>
      <w:r w:rsidRPr="006C7E10">
        <w:rPr>
          <w:rStyle w:val="FootnoteReference"/>
          <w:rFonts w:ascii="Times New Roman" w:hAnsi="Times New Roman" w:cs="Times New Roman"/>
        </w:rPr>
        <w:footnoteRef/>
      </w:r>
      <w:r w:rsidRPr="006C7E10">
        <w:rPr>
          <w:rFonts w:ascii="Times New Roman" w:hAnsi="Times New Roman" w:cs="Times New Roman"/>
        </w:rPr>
        <w:t xml:space="preserve">  </w:t>
      </w:r>
      <w:r>
        <w:rPr>
          <w:rFonts w:ascii="Times New Roman" w:hAnsi="Times New Roman" w:cs="Times New Roman"/>
          <w:i/>
          <w:iCs/>
        </w:rPr>
        <w:t>Id.</w:t>
      </w:r>
      <w:r>
        <w:rPr>
          <w:rFonts w:ascii="Times New Roman" w:hAnsi="Times New Roman" w:cs="Times New Roman"/>
        </w:rPr>
        <w:t>, at 15.</w:t>
      </w:r>
    </w:p>
  </w:footnote>
  <w:footnote w:id="20">
    <w:p w14:paraId="054811C2" w14:textId="77777777" w:rsidR="00197D07" w:rsidRPr="006315EA" w:rsidRDefault="00197D07" w:rsidP="00197D07">
      <w:pPr>
        <w:pStyle w:val="FootnoteText"/>
        <w:rPr>
          <w:rFonts w:ascii="Times New Roman" w:hAnsi="Times New Roman" w:cs="Times New Roman"/>
          <w:i/>
          <w:iCs/>
        </w:rPr>
      </w:pPr>
      <w:r w:rsidRPr="006315EA">
        <w:rPr>
          <w:rStyle w:val="FootnoteReference"/>
          <w:rFonts w:ascii="Times New Roman" w:hAnsi="Times New Roman" w:cs="Times New Roman"/>
        </w:rPr>
        <w:footnoteRef/>
      </w:r>
      <w:r w:rsidRPr="006315EA">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Id.</w:t>
      </w:r>
    </w:p>
  </w:footnote>
  <w:footnote w:id="21">
    <w:p w14:paraId="72A95F2E" w14:textId="3BDB2C4D" w:rsidR="00CB5A63" w:rsidRPr="00F161C7" w:rsidRDefault="00CB5A63">
      <w:pPr>
        <w:pStyle w:val="FootnoteText"/>
        <w:rPr>
          <w:rFonts w:ascii="Times New Roman" w:hAnsi="Times New Roman" w:cs="Times New Roman"/>
        </w:rPr>
      </w:pPr>
      <w:r w:rsidRPr="00F161C7">
        <w:rPr>
          <w:rStyle w:val="FootnoteReference"/>
          <w:rFonts w:ascii="Times New Roman" w:hAnsi="Times New Roman" w:cs="Times New Roman"/>
        </w:rPr>
        <w:footnoteRef/>
      </w:r>
      <w:r w:rsidRPr="00F161C7">
        <w:rPr>
          <w:rFonts w:ascii="Times New Roman" w:hAnsi="Times New Roman" w:cs="Times New Roman"/>
        </w:rPr>
        <w:t xml:space="preserve"> </w:t>
      </w:r>
      <w:r w:rsidR="00100672">
        <w:rPr>
          <w:rFonts w:ascii="Times New Roman" w:hAnsi="Times New Roman" w:cs="Times New Roman"/>
        </w:rPr>
        <w:t xml:space="preserve"> Dominion Energy South Carolina Affected System Cluster 23-2; System Impact Study Report; Revision 0 (January 26, 2024).</w:t>
      </w:r>
    </w:p>
  </w:footnote>
  <w:footnote w:id="22">
    <w:p w14:paraId="38DDEA69" w14:textId="24DA53F3" w:rsidR="00197D07" w:rsidRPr="006315EA" w:rsidRDefault="00197D07" w:rsidP="00197D07">
      <w:pPr>
        <w:pStyle w:val="FootnoteText"/>
        <w:rPr>
          <w:rStyle w:val="FootnoteReference"/>
          <w:rFonts w:ascii="Times New Roman" w:hAnsi="Times New Roman" w:cs="Times New Roman"/>
        </w:rPr>
      </w:pPr>
      <w:r w:rsidRPr="00100672">
        <w:rPr>
          <w:rStyle w:val="FootnoteReference"/>
          <w:rFonts w:ascii="Times New Roman" w:hAnsi="Times New Roman" w:cs="Times New Roman"/>
        </w:rPr>
        <w:footnoteRef/>
      </w:r>
      <w:r w:rsidRPr="006315EA">
        <w:rPr>
          <w:rStyle w:val="FootnoteReference"/>
          <w:rFonts w:ascii="Times New Roman" w:hAnsi="Times New Roman" w:cs="Times New Roman"/>
        </w:rPr>
        <w:t xml:space="preserve">  </w:t>
      </w:r>
      <w:r>
        <w:rPr>
          <w:rFonts w:ascii="Times New Roman" w:hAnsi="Times New Roman" w:cs="Times New Roman"/>
        </w:rPr>
        <w:t xml:space="preserve"> Email, </w:t>
      </w:r>
      <w:r w:rsidR="00146DEB">
        <w:rPr>
          <w:rFonts w:ascii="Times New Roman" w:hAnsi="Times New Roman" w:cs="Times New Roman"/>
        </w:rPr>
        <w:t xml:space="preserve">Newton M. </w:t>
      </w:r>
      <w:r>
        <w:rPr>
          <w:rFonts w:ascii="Times New Roman" w:hAnsi="Times New Roman" w:cs="Times New Roman"/>
        </w:rPr>
        <w:t xml:space="preserve">Galloway to </w:t>
      </w:r>
      <w:r w:rsidR="00146DEB">
        <w:rPr>
          <w:rFonts w:ascii="Times New Roman" w:hAnsi="Times New Roman" w:cs="Times New Roman"/>
        </w:rPr>
        <w:t xml:space="preserve">Steven J. </w:t>
      </w:r>
      <w:r>
        <w:rPr>
          <w:rFonts w:ascii="Times New Roman" w:hAnsi="Times New Roman" w:cs="Times New Roman"/>
        </w:rPr>
        <w:t>Hewitson (March 20, 2024).</w:t>
      </w:r>
      <w:r w:rsidRPr="006315EA">
        <w:rPr>
          <w:rStyle w:val="FootnoteReference"/>
          <w:rFonts w:ascii="Times New Roman" w:hAnsi="Times New Roman" w:cs="Times New Roman"/>
        </w:rPr>
        <w:t xml:space="preserve">  </w:t>
      </w:r>
    </w:p>
  </w:footnote>
  <w:footnote w:id="23">
    <w:p w14:paraId="34769B0F" w14:textId="1AC017A6" w:rsidR="00197D07" w:rsidRPr="00177426" w:rsidRDefault="00197D07" w:rsidP="00197D07">
      <w:pPr>
        <w:pStyle w:val="FootnoteText"/>
        <w:rPr>
          <w:rFonts w:ascii="Times New Roman" w:hAnsi="Times New Roman" w:cs="Times New Roman"/>
        </w:rPr>
      </w:pPr>
      <w:r w:rsidRPr="00177426">
        <w:rPr>
          <w:rStyle w:val="FootnoteReference"/>
          <w:rFonts w:ascii="Times New Roman" w:hAnsi="Times New Roman" w:cs="Times New Roman"/>
        </w:rPr>
        <w:footnoteRef/>
      </w:r>
      <w:r w:rsidRPr="00177426">
        <w:rPr>
          <w:rFonts w:ascii="Times New Roman" w:hAnsi="Times New Roman" w:cs="Times New Roman"/>
        </w:rPr>
        <w:t xml:space="preserve"> </w:t>
      </w:r>
      <w:r>
        <w:rPr>
          <w:rFonts w:ascii="Times New Roman" w:hAnsi="Times New Roman" w:cs="Times New Roman"/>
        </w:rPr>
        <w:t xml:space="preserve"> QFIA, Exhibit A, </w:t>
      </w:r>
      <w:r>
        <w:rPr>
          <w:rFonts w:ascii="Times New Roman" w:hAnsi="Times New Roman" w:cs="Times New Roman"/>
          <w:u w:val="single"/>
        </w:rPr>
        <w:t>Costs to be Paid by Generator</w:t>
      </w:r>
      <w:r>
        <w:rPr>
          <w:rFonts w:ascii="Times New Roman" w:hAnsi="Times New Roman" w:cs="Times New Roman"/>
        </w:rPr>
        <w:t>, ¶ 1.</w:t>
      </w:r>
    </w:p>
  </w:footnote>
  <w:footnote w:id="24">
    <w:p w14:paraId="45274AEB" w14:textId="77777777" w:rsidR="00197D07" w:rsidRPr="006315EA" w:rsidRDefault="00197D07" w:rsidP="00197D07">
      <w:pPr>
        <w:pStyle w:val="FootnoteText"/>
        <w:rPr>
          <w:rFonts w:ascii="Times New Roman" w:hAnsi="Times New Roman" w:cs="Times New Roman"/>
        </w:rPr>
      </w:pPr>
      <w:r w:rsidRPr="006315EA">
        <w:rPr>
          <w:rStyle w:val="FootnoteReference"/>
          <w:rFonts w:ascii="Times New Roman" w:hAnsi="Times New Roman" w:cs="Times New Roman"/>
        </w:rPr>
        <w:footnoteRef/>
      </w:r>
      <w:r w:rsidRPr="006315EA">
        <w:rPr>
          <w:rFonts w:ascii="Times New Roman" w:hAnsi="Times New Roman" w:cs="Times New Roman"/>
        </w:rPr>
        <w:t xml:space="preserve"> </w:t>
      </w:r>
      <w:r>
        <w:rPr>
          <w:rFonts w:ascii="Times New Roman" w:hAnsi="Times New Roman" w:cs="Times New Roman"/>
        </w:rPr>
        <w:t xml:space="preserve"> QF Study Phase II, p. 11 (January 8, 2024).</w:t>
      </w:r>
    </w:p>
  </w:footnote>
  <w:footnote w:id="25">
    <w:p w14:paraId="5E8E4DAF" w14:textId="74CAD795" w:rsidR="006959E4" w:rsidRPr="00FF6577" w:rsidRDefault="006959E4" w:rsidP="00326E3A">
      <w:pPr>
        <w:spacing w:after="0" w:line="240" w:lineRule="auto"/>
        <w:jc w:val="both"/>
        <w:rPr>
          <w:rFonts w:ascii="Times New Roman" w:hAnsi="Times New Roman" w:cs="Times New Roman"/>
          <w:sz w:val="20"/>
          <w:szCs w:val="20"/>
        </w:rPr>
      </w:pPr>
      <w:r w:rsidRPr="00FF6577">
        <w:rPr>
          <w:rStyle w:val="FootnoteReference"/>
          <w:rFonts w:ascii="Times New Roman" w:hAnsi="Times New Roman" w:cs="Times New Roman"/>
          <w:sz w:val="20"/>
          <w:szCs w:val="20"/>
        </w:rPr>
        <w:footnoteRef/>
      </w:r>
      <w:r w:rsidRPr="00FF6577">
        <w:rPr>
          <w:rFonts w:ascii="Times New Roman" w:hAnsi="Times New Roman" w:cs="Times New Roman"/>
          <w:sz w:val="20"/>
          <w:szCs w:val="20"/>
        </w:rPr>
        <w:t xml:space="preserve">  </w:t>
      </w:r>
      <w:r w:rsidRPr="00FF6577">
        <w:rPr>
          <w:rFonts w:ascii="Times New Roman" w:hAnsi="Times New Roman" w:cs="Times New Roman"/>
          <w:i/>
          <w:iCs/>
          <w:sz w:val="20"/>
          <w:szCs w:val="20"/>
        </w:rPr>
        <w:t>See</w:t>
      </w:r>
      <w:r w:rsidR="00124644" w:rsidRPr="00FF6577">
        <w:rPr>
          <w:rFonts w:ascii="Times New Roman" w:hAnsi="Times New Roman" w:cs="Times New Roman"/>
          <w:i/>
          <w:iCs/>
          <w:sz w:val="20"/>
          <w:szCs w:val="20"/>
        </w:rPr>
        <w:t>, e.g.</w:t>
      </w:r>
      <w:r w:rsidRPr="00FF6577">
        <w:rPr>
          <w:rFonts w:ascii="Times New Roman" w:hAnsi="Times New Roman" w:cs="Times New Roman"/>
          <w:i/>
          <w:iCs/>
          <w:sz w:val="20"/>
          <w:szCs w:val="20"/>
        </w:rPr>
        <w:t>:</w:t>
      </w:r>
      <w:r w:rsidRPr="00FF6577">
        <w:rPr>
          <w:rFonts w:ascii="Times New Roman" w:hAnsi="Times New Roman" w:cs="Times New Roman"/>
          <w:sz w:val="20"/>
          <w:szCs w:val="20"/>
        </w:rPr>
        <w:t xml:space="preserve">  </w:t>
      </w:r>
      <w:r w:rsidRPr="00FF6577">
        <w:rPr>
          <w:rFonts w:ascii="Times New Roman" w:hAnsi="Times New Roman" w:cs="Times New Roman"/>
          <w:i/>
          <w:iCs/>
          <w:sz w:val="20"/>
          <w:szCs w:val="20"/>
        </w:rPr>
        <w:t>Emergency Joint Petition of Marketer Group for Expedited Establishment of COVID-19 Natural Gas Assurance Program</w:t>
      </w:r>
      <w:r w:rsidRPr="00FF6577">
        <w:rPr>
          <w:rFonts w:ascii="Times New Roman" w:hAnsi="Times New Roman" w:cs="Times New Roman"/>
          <w:sz w:val="20"/>
          <w:szCs w:val="20"/>
        </w:rPr>
        <w:t>; Docket 43115 (April 7, 2020);</w:t>
      </w:r>
      <w:r w:rsidR="00124644" w:rsidRPr="00FF6577">
        <w:rPr>
          <w:rFonts w:ascii="Times New Roman" w:hAnsi="Times New Roman" w:cs="Times New Roman"/>
          <w:i/>
          <w:iCs/>
          <w:sz w:val="20"/>
          <w:szCs w:val="20"/>
        </w:rPr>
        <w:t xml:space="preserve"> In re: Global NAPS Georgia, Inc Emergency Petition for Declaratory Ruling Concerning Threatened Denial of Service by BellSouth Telecommunications, Inc.</w:t>
      </w:r>
      <w:r w:rsidR="00124644" w:rsidRPr="00FF6577">
        <w:rPr>
          <w:rFonts w:ascii="Times New Roman" w:hAnsi="Times New Roman" w:cs="Times New Roman"/>
          <w:sz w:val="20"/>
          <w:szCs w:val="20"/>
        </w:rPr>
        <w:t xml:space="preserve">; Docket 16200 (November 6, 2002); </w:t>
      </w:r>
    </w:p>
  </w:footnote>
  <w:footnote w:id="26">
    <w:p w14:paraId="6D76DA15" w14:textId="77777777" w:rsidR="0048450C" w:rsidRPr="00B76E78" w:rsidRDefault="0048450C" w:rsidP="0048450C">
      <w:pPr>
        <w:pStyle w:val="FootnoteText"/>
        <w:rPr>
          <w:rFonts w:ascii="Times New Roman" w:hAnsi="Times New Roman" w:cs="Times New Roman"/>
        </w:rPr>
      </w:pPr>
      <w:r w:rsidRPr="00B76E78">
        <w:rPr>
          <w:rStyle w:val="FootnoteReference"/>
          <w:rFonts w:ascii="Times New Roman" w:hAnsi="Times New Roman" w:cs="Times New Roman"/>
        </w:rPr>
        <w:footnoteRef/>
      </w:r>
      <w:r w:rsidRPr="00B76E78">
        <w:rPr>
          <w:rFonts w:ascii="Times New Roman" w:hAnsi="Times New Roman" w:cs="Times New Roman"/>
        </w:rPr>
        <w:t xml:space="preserve"> </w:t>
      </w:r>
      <w:r>
        <w:rPr>
          <w:rFonts w:ascii="Times New Roman" w:hAnsi="Times New Roman" w:cs="Times New Roman"/>
        </w:rPr>
        <w:t xml:space="preserve"> QF Study -- </w:t>
      </w:r>
      <w:r w:rsidRPr="00B76E78">
        <w:rPr>
          <w:rFonts w:ascii="Times New Roman" w:hAnsi="Times New Roman" w:cs="Times New Roman"/>
        </w:rPr>
        <w:t>Phase I</w:t>
      </w:r>
      <w:r>
        <w:rPr>
          <w:rFonts w:ascii="Times New Roman" w:hAnsi="Times New Roman" w:cs="Times New Roman"/>
        </w:rPr>
        <w:t xml:space="preserve">, </w:t>
      </w:r>
      <w:r w:rsidRPr="00B76E78">
        <w:rPr>
          <w:rFonts w:ascii="Times New Roman" w:hAnsi="Times New Roman" w:cs="Times New Roman"/>
        </w:rPr>
        <w:t>Table d.3.d</w:t>
      </w:r>
      <w:r>
        <w:rPr>
          <w:rFonts w:ascii="Times New Roman" w:hAnsi="Times New Roman" w:cs="Times New Roman"/>
        </w:rPr>
        <w:t>, p. 16.</w:t>
      </w:r>
    </w:p>
  </w:footnote>
  <w:footnote w:id="27">
    <w:p w14:paraId="039958CF" w14:textId="77777777" w:rsidR="0048450C" w:rsidRPr="00004025" w:rsidRDefault="0048450C" w:rsidP="0048450C">
      <w:pPr>
        <w:pStyle w:val="FootnoteText"/>
        <w:rPr>
          <w:rFonts w:ascii="Times New Roman" w:hAnsi="Times New Roman" w:cs="Times New Roman"/>
        </w:rPr>
      </w:pPr>
      <w:r w:rsidRPr="00004025">
        <w:rPr>
          <w:rStyle w:val="FootnoteReference"/>
          <w:rFonts w:ascii="Times New Roman" w:hAnsi="Times New Roman" w:cs="Times New Roman"/>
        </w:rPr>
        <w:footnoteRef/>
      </w:r>
      <w:r w:rsidRPr="00004025">
        <w:rPr>
          <w:rFonts w:ascii="Times New Roman" w:hAnsi="Times New Roman" w:cs="Times New Roman"/>
        </w:rPr>
        <w:t xml:space="preserve"> </w:t>
      </w:r>
      <w:r>
        <w:rPr>
          <w:rFonts w:ascii="Times New Roman" w:hAnsi="Times New Roman" w:cs="Times New Roman"/>
        </w:rPr>
        <w:t xml:space="preserve"> QF Study – Phase II, </w:t>
      </w:r>
      <w:r w:rsidRPr="00004025">
        <w:rPr>
          <w:rFonts w:ascii="Times New Roman" w:hAnsi="Times New Roman" w:cs="Times New Roman"/>
        </w:rPr>
        <w:t>Table d.3.c</w:t>
      </w:r>
      <w:r>
        <w:rPr>
          <w:rFonts w:ascii="Times New Roman" w:hAnsi="Times New Roman" w:cs="Times New Roman"/>
        </w:rPr>
        <w:t>, p. 14.</w:t>
      </w:r>
    </w:p>
  </w:footnote>
  <w:footnote w:id="28">
    <w:p w14:paraId="2CF0B65F" w14:textId="77777777" w:rsidR="0048450C" w:rsidRPr="00004025" w:rsidRDefault="0048450C" w:rsidP="0048450C">
      <w:pPr>
        <w:pStyle w:val="FootnoteText"/>
        <w:rPr>
          <w:rFonts w:ascii="Times New Roman" w:hAnsi="Times New Roman" w:cs="Times New Roman"/>
        </w:rPr>
      </w:pPr>
      <w:r w:rsidRPr="00004025">
        <w:rPr>
          <w:rStyle w:val="FootnoteReference"/>
          <w:rFonts w:ascii="Times New Roman" w:hAnsi="Times New Roman" w:cs="Times New Roman"/>
        </w:rPr>
        <w:footnoteRef/>
      </w:r>
      <w:r w:rsidRPr="00004025">
        <w:rPr>
          <w:rFonts w:ascii="Times New Roman" w:hAnsi="Times New Roman" w:cs="Times New Roman"/>
        </w:rPr>
        <w:t xml:space="preserve"> </w:t>
      </w:r>
      <w:r>
        <w:rPr>
          <w:rFonts w:ascii="Times New Roman" w:hAnsi="Times New Roman" w:cs="Times New Roman"/>
        </w:rPr>
        <w:t xml:space="preserve"> GTC Study, pp. 2-3.</w:t>
      </w:r>
    </w:p>
  </w:footnote>
  <w:footnote w:id="29">
    <w:p w14:paraId="299124B1" w14:textId="77777777" w:rsidR="0048450C" w:rsidRPr="00143068" w:rsidRDefault="0048450C" w:rsidP="0048450C">
      <w:pPr>
        <w:pStyle w:val="FootnoteText"/>
      </w:pPr>
      <w:r w:rsidRPr="00004025">
        <w:rPr>
          <w:rStyle w:val="FootnoteReference"/>
          <w:rFonts w:ascii="Times New Roman" w:hAnsi="Times New Roman" w:cs="Times New Roman"/>
        </w:rPr>
        <w:footnoteRef/>
      </w:r>
      <w:r w:rsidRPr="00004025">
        <w:rPr>
          <w:rFonts w:ascii="Times New Roman" w:hAnsi="Times New Roman" w:cs="Times New Roman"/>
        </w:rPr>
        <w:t xml:space="preserve"> </w:t>
      </w:r>
      <w:r>
        <w:rPr>
          <w:rFonts w:ascii="Times New Roman" w:hAnsi="Times New Roman" w:cs="Times New Roman"/>
        </w:rPr>
        <w:t xml:space="preserve"> QF Study -- </w:t>
      </w:r>
      <w:r w:rsidRPr="00143068">
        <w:rPr>
          <w:rFonts w:ascii="Times New Roman" w:hAnsi="Times New Roman" w:cs="Times New Roman"/>
        </w:rPr>
        <w:t>Phase I</w:t>
      </w:r>
      <w:r>
        <w:rPr>
          <w:rFonts w:ascii="Times New Roman" w:hAnsi="Times New Roman" w:cs="Times New Roman"/>
        </w:rPr>
        <w:t>I,</w:t>
      </w:r>
      <w:r w:rsidRPr="00143068">
        <w:rPr>
          <w:rFonts w:ascii="Times New Roman" w:hAnsi="Times New Roman" w:cs="Times New Roman"/>
        </w:rPr>
        <w:t xml:space="preserve"> Table d.3.d,</w:t>
      </w:r>
      <w:r>
        <w:rPr>
          <w:rFonts w:ascii="Times New Roman" w:hAnsi="Times New Roman" w:cs="Times New Roman"/>
        </w:rPr>
        <w:t xml:space="preserve"> p.15.</w:t>
      </w:r>
    </w:p>
  </w:footnote>
  <w:footnote w:id="30">
    <w:p w14:paraId="40396D66" w14:textId="77777777" w:rsidR="0048450C" w:rsidRPr="00143068" w:rsidRDefault="0048450C" w:rsidP="0048450C">
      <w:pPr>
        <w:pStyle w:val="FootnoteText"/>
        <w:rPr>
          <w:rFonts w:ascii="Times New Roman" w:hAnsi="Times New Roman" w:cs="Times New Roman"/>
          <w:i/>
          <w:iCs/>
        </w:rPr>
      </w:pPr>
      <w:r w:rsidRPr="00143068">
        <w:rPr>
          <w:rStyle w:val="FootnoteReference"/>
          <w:rFonts w:ascii="Times New Roman" w:hAnsi="Times New Roman" w:cs="Times New Roman"/>
        </w:rPr>
        <w:footnoteRef/>
      </w:r>
      <w:r w:rsidRPr="00143068">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Id.</w:t>
      </w:r>
    </w:p>
  </w:footnote>
  <w:footnote w:id="31">
    <w:p w14:paraId="78228943" w14:textId="77777777" w:rsidR="006813CD" w:rsidRPr="00A751C5" w:rsidRDefault="006813CD" w:rsidP="006813CD">
      <w:pPr>
        <w:pStyle w:val="FootnoteText"/>
        <w:rPr>
          <w:rFonts w:ascii="Times New Roman" w:hAnsi="Times New Roman" w:cs="Times New Roman"/>
        </w:rPr>
      </w:pPr>
      <w:r w:rsidRPr="00A751C5">
        <w:rPr>
          <w:rStyle w:val="FootnoteReference"/>
          <w:rFonts w:ascii="Times New Roman" w:hAnsi="Times New Roman" w:cs="Times New Roman"/>
        </w:rPr>
        <w:footnoteRef/>
      </w:r>
      <w:r w:rsidRPr="00A751C5">
        <w:rPr>
          <w:rFonts w:ascii="Times New Roman" w:hAnsi="Times New Roman" w:cs="Times New Roman"/>
        </w:rPr>
        <w:t xml:space="preserve"> </w:t>
      </w:r>
      <w:r>
        <w:rPr>
          <w:rFonts w:ascii="Times New Roman" w:hAnsi="Times New Roman" w:cs="Times New Roman"/>
        </w:rPr>
        <w:t xml:space="preserve"> QF Study – Phase I, Table d.3.c, p. 15.</w:t>
      </w:r>
    </w:p>
  </w:footnote>
  <w:footnote w:id="32">
    <w:p w14:paraId="522C4501" w14:textId="137CBC70" w:rsidR="00D730DF" w:rsidRPr="00D730DF" w:rsidRDefault="00D730DF">
      <w:pPr>
        <w:pStyle w:val="FootnoteText"/>
        <w:rPr>
          <w:rFonts w:ascii="Times New Roman" w:hAnsi="Times New Roman" w:cs="Times New Roman"/>
        </w:rPr>
      </w:pPr>
      <w:r w:rsidRPr="00D730DF">
        <w:rPr>
          <w:rStyle w:val="FootnoteReference"/>
          <w:rFonts w:ascii="Times New Roman" w:hAnsi="Times New Roman" w:cs="Times New Roman"/>
        </w:rPr>
        <w:footnoteRef/>
      </w:r>
      <w:r w:rsidRPr="00D730DF">
        <w:rPr>
          <w:rFonts w:ascii="Times New Roman" w:hAnsi="Times New Roman" w:cs="Times New Roman"/>
        </w:rPr>
        <w:t xml:space="preserve"> </w:t>
      </w:r>
      <w:r>
        <w:rPr>
          <w:rFonts w:ascii="Times New Roman" w:hAnsi="Times New Roman" w:cs="Times New Roman"/>
        </w:rPr>
        <w:t xml:space="preserve"> QF Study – Phase II, p. 15.</w:t>
      </w:r>
      <w:r w:rsidR="00BC12C4">
        <w:rPr>
          <w:rFonts w:ascii="Times New Roman" w:hAnsi="Times New Roman" w:cs="Times New Roman"/>
        </w:rPr>
        <w:t xml:space="preserve">  Phase I and Phase I v.2 are silent on this </w:t>
      </w:r>
      <w:r w:rsidR="00BC1A9E" w:rsidRPr="00BC1A9E">
        <w:rPr>
          <w:rFonts w:ascii="Times New Roman" w:hAnsi="Times New Roman" w:cs="Times New Roman"/>
          <w:highlight w:val="black"/>
        </w:rPr>
        <w:t>--redacted</w:t>
      </w:r>
      <w:r w:rsidR="00BC12C4">
        <w:rPr>
          <w:rFonts w:ascii="Times New Roman" w:hAnsi="Times New Roman" w:cs="Times New Roman"/>
        </w:rPr>
        <w:t>.</w:t>
      </w:r>
    </w:p>
  </w:footnote>
  <w:footnote w:id="33">
    <w:p w14:paraId="01D54B57" w14:textId="711805A3" w:rsidR="006813CD" w:rsidRPr="00FF6577" w:rsidRDefault="006813CD" w:rsidP="006813CD">
      <w:pPr>
        <w:pStyle w:val="FootnoteText"/>
        <w:jc w:val="both"/>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Order No. 2003, 104 FERC ¶ 61,103</w:t>
      </w:r>
      <w:r w:rsidR="00627F28">
        <w:rPr>
          <w:rFonts w:ascii="Times New Roman" w:hAnsi="Times New Roman" w:cs="Times New Roman"/>
        </w:rPr>
        <w:t>,</w:t>
      </w:r>
      <w:r w:rsidRPr="00FF6577">
        <w:rPr>
          <w:rFonts w:ascii="Times New Roman" w:hAnsi="Times New Roman" w:cs="Times New Roman"/>
        </w:rPr>
        <w:t xml:space="preserve">  P 21; </w:t>
      </w:r>
      <w:r w:rsidRPr="00FF6577">
        <w:rPr>
          <w:rFonts w:ascii="Times New Roman" w:hAnsi="Times New Roman" w:cs="Times New Roman"/>
          <w:i/>
          <w:iCs/>
        </w:rPr>
        <w:t>see also id.</w:t>
      </w:r>
      <w:r w:rsidRPr="00FF6577">
        <w:rPr>
          <w:rFonts w:ascii="Times New Roman" w:hAnsi="Times New Roman" w:cs="Times New Roman"/>
        </w:rPr>
        <w:t xml:space="preserve"> at PP 65-66 (explaining that determining whether a facility is a Network Upgrade “does not require a case-specific determination that all users benefit from [the] Network Upgrade” because FERC instead looks only at “whether the upgrade is at or beyond the Point of Interconnection”); </w:t>
      </w:r>
      <w:r w:rsidRPr="00FF6577">
        <w:rPr>
          <w:rFonts w:ascii="Times New Roman" w:hAnsi="Times New Roman" w:cs="Times New Roman"/>
          <w:i/>
          <w:iCs/>
        </w:rPr>
        <w:t>Nat’l Ass’n of Regulatory Util. Comm’rs v. FERC</w:t>
      </w:r>
      <w:r w:rsidRPr="00FF6577">
        <w:rPr>
          <w:rFonts w:ascii="Times New Roman" w:hAnsi="Times New Roman" w:cs="Times New Roman"/>
        </w:rPr>
        <w:t xml:space="preserve">, 475 F.3d 1277, 1284 (D.C. Cir. 2007) (reaffirming FERC’s at-or-beyond rule); </w:t>
      </w:r>
      <w:r w:rsidRPr="00FF6577">
        <w:rPr>
          <w:rFonts w:ascii="Times New Roman" w:hAnsi="Times New Roman" w:cs="Times New Roman"/>
          <w:i/>
          <w:iCs/>
        </w:rPr>
        <w:t>Entergy Servs. v. FERC</w:t>
      </w:r>
      <w:r w:rsidRPr="00FF6577">
        <w:rPr>
          <w:rFonts w:ascii="Times New Roman" w:hAnsi="Times New Roman" w:cs="Times New Roman"/>
        </w:rPr>
        <w:t xml:space="preserve">, 391 F.3d 1240, 1247-51 (D.C. Cir. 2004) (affirming FERC’s at-or-beyond rule for identifying network upgrades and rejecting utility’s attempt to circumvent it based on the fact that an interconnection customer benefited from the upgrades at issue); </w:t>
      </w:r>
      <w:r w:rsidRPr="00FF6577">
        <w:rPr>
          <w:rFonts w:ascii="Times New Roman" w:hAnsi="Times New Roman" w:cs="Times New Roman"/>
          <w:i/>
          <w:iCs/>
        </w:rPr>
        <w:t>Ill. Power Co.</w:t>
      </w:r>
      <w:r w:rsidRPr="00FF6577">
        <w:rPr>
          <w:rFonts w:ascii="Times New Roman" w:hAnsi="Times New Roman" w:cs="Times New Roman"/>
        </w:rPr>
        <w:t>, 103 FERC ¶ 61,032, at P 5 (2003) (rejecting proposed allocation of system upgrade cost to interconnection customer because the upgrade was at or beyond the point of interconnection).</w:t>
      </w:r>
    </w:p>
  </w:footnote>
  <w:footnote w:id="34">
    <w:p w14:paraId="4F99E801" w14:textId="0993CE3F" w:rsidR="00AD75EA" w:rsidRPr="002A505F" w:rsidRDefault="00AD75EA">
      <w:pPr>
        <w:pStyle w:val="FootnoteText"/>
        <w:rPr>
          <w:rFonts w:ascii="Times New Roman" w:hAnsi="Times New Roman" w:cs="Times New Roman"/>
        </w:rPr>
      </w:pPr>
      <w:r w:rsidRPr="002A505F">
        <w:rPr>
          <w:rStyle w:val="FootnoteReference"/>
          <w:rFonts w:ascii="Times New Roman" w:hAnsi="Times New Roman" w:cs="Times New Roman"/>
        </w:rPr>
        <w:footnoteRef/>
      </w:r>
      <w:r w:rsidRPr="002A505F">
        <w:rPr>
          <w:rFonts w:ascii="Times New Roman" w:hAnsi="Times New Roman" w:cs="Times New Roman"/>
        </w:rPr>
        <w:t xml:space="preserve"> </w:t>
      </w:r>
      <w:r>
        <w:rPr>
          <w:rFonts w:ascii="Times New Roman" w:hAnsi="Times New Roman" w:cs="Times New Roman"/>
        </w:rPr>
        <w:t xml:space="preserve"> Facilities Study Report for Affected System Upgrades (Final), RGP Bowman Solar Affected System Project AS-111, Georgia Transmission Corporation (August 24, 2023).</w:t>
      </w:r>
    </w:p>
  </w:footnote>
  <w:footnote w:id="35">
    <w:p w14:paraId="133BD4BF" w14:textId="222C8026" w:rsidR="00C56457" w:rsidRDefault="00C56457" w:rsidP="00C56457">
      <w:pPr>
        <w:pStyle w:val="FootnoteText"/>
        <w:jc w:val="both"/>
      </w:pPr>
      <w:r w:rsidRPr="000308F4">
        <w:rPr>
          <w:rStyle w:val="FootnoteReference"/>
          <w:rFonts w:ascii="Times New Roman" w:hAnsi="Times New Roman" w:cs="Times New Roman"/>
        </w:rPr>
        <w:footnoteRef/>
      </w:r>
      <w:r w:rsidRPr="000308F4">
        <w:rPr>
          <w:rFonts w:ascii="Times New Roman" w:hAnsi="Times New Roman" w:cs="Times New Roman"/>
        </w:rPr>
        <w:t xml:space="preserve"> </w:t>
      </w:r>
      <w:r>
        <w:rPr>
          <w:rFonts w:ascii="Times New Roman" w:hAnsi="Times New Roman" w:cs="Times New Roman"/>
        </w:rPr>
        <w:t xml:space="preserve"> </w:t>
      </w:r>
      <w:r w:rsidRPr="00C56457">
        <w:rPr>
          <w:rFonts w:ascii="Times New Roman" w:hAnsi="Times New Roman" w:cs="Times New Roman"/>
          <w:i/>
          <w:iCs/>
        </w:rPr>
        <w:t>Accord</w:t>
      </w:r>
      <w:r>
        <w:rPr>
          <w:rFonts w:ascii="Times New Roman" w:hAnsi="Times New Roman" w:cs="Times New Roman"/>
        </w:rPr>
        <w:t xml:space="preserve">:  </w:t>
      </w:r>
      <w:r w:rsidRPr="000308F4">
        <w:rPr>
          <w:rFonts w:ascii="Times New Roman" w:hAnsi="Times New Roman" w:cs="Times New Roman"/>
        </w:rPr>
        <w:t>QFIA</w:t>
      </w:r>
      <w:r>
        <w:rPr>
          <w:rFonts w:ascii="Times New Roman" w:hAnsi="Times New Roman" w:cs="Times New Roman"/>
        </w:rPr>
        <w:t xml:space="preserve">, </w:t>
      </w:r>
      <w:r w:rsidRPr="000308F4">
        <w:rPr>
          <w:rFonts w:ascii="Times New Roman" w:hAnsi="Times New Roman" w:cs="Times New Roman"/>
        </w:rPr>
        <w:t>Sec</w:t>
      </w:r>
      <w:r>
        <w:rPr>
          <w:rFonts w:ascii="Times New Roman" w:hAnsi="Times New Roman" w:cs="Times New Roman"/>
        </w:rPr>
        <w:t>tion</w:t>
      </w:r>
      <w:r w:rsidRPr="000308F4">
        <w:rPr>
          <w:rFonts w:ascii="Times New Roman" w:hAnsi="Times New Roman" w:cs="Times New Roman"/>
        </w:rPr>
        <w:t xml:space="preserve"> 1.2.C (“If the Study Report indicates that QF Interconnection</w:t>
      </w:r>
      <w:r>
        <w:rPr>
          <w:rFonts w:ascii="Times New Roman" w:hAnsi="Times New Roman" w:cs="Times New Roman"/>
        </w:rPr>
        <w:t xml:space="preserve"> </w:t>
      </w:r>
      <w:r w:rsidRPr="000308F4">
        <w:rPr>
          <w:rFonts w:ascii="Times New Roman" w:hAnsi="Times New Roman" w:cs="Times New Roman"/>
        </w:rPr>
        <w:t>Service requires modification of the facilities of an Affected System-Interconnection Utility, GPC cannot provide</w:t>
      </w:r>
      <w:r>
        <w:rPr>
          <w:rFonts w:ascii="Times New Roman" w:hAnsi="Times New Roman" w:cs="Times New Roman"/>
        </w:rPr>
        <w:t xml:space="preserve"> </w:t>
      </w:r>
      <w:r w:rsidRPr="000308F4">
        <w:rPr>
          <w:rFonts w:ascii="Times New Roman" w:hAnsi="Times New Roman" w:cs="Times New Roman"/>
        </w:rPr>
        <w:t>QF Interconnection Service unless and until the Affected System-Interconnection Utility modifies its facility,</w:t>
      </w:r>
      <w:r>
        <w:rPr>
          <w:rFonts w:ascii="Times New Roman" w:hAnsi="Times New Roman" w:cs="Times New Roman"/>
        </w:rPr>
        <w:t xml:space="preserve"> </w:t>
      </w:r>
      <w:r w:rsidRPr="000308F4">
        <w:rPr>
          <w:rFonts w:ascii="Times New Roman" w:hAnsi="Times New Roman" w:cs="Times New Roman"/>
        </w:rPr>
        <w:t>which is not within GPC’s control. Generator must coordinate with each Affected System-Interconnection Utility</w:t>
      </w:r>
      <w:r>
        <w:rPr>
          <w:rFonts w:ascii="Times New Roman" w:hAnsi="Times New Roman" w:cs="Times New Roman"/>
        </w:rPr>
        <w:t xml:space="preserve"> </w:t>
      </w:r>
      <w:r w:rsidRPr="000308F4">
        <w:rPr>
          <w:rFonts w:ascii="Times New Roman" w:hAnsi="Times New Roman" w:cs="Times New Roman"/>
        </w:rPr>
        <w:t>to conduct any appropriate study and to accomplish the necessary modification.”).</w:t>
      </w:r>
    </w:p>
  </w:footnote>
  <w:footnote w:id="36">
    <w:p w14:paraId="76ED5270" w14:textId="4E3435F3" w:rsidR="00D45498" w:rsidRPr="00D45498" w:rsidRDefault="00D45498">
      <w:pPr>
        <w:pStyle w:val="FootnoteText"/>
        <w:rPr>
          <w:rFonts w:ascii="Times New Roman" w:hAnsi="Times New Roman" w:cs="Times New Roman"/>
        </w:rPr>
      </w:pPr>
      <w:r w:rsidRPr="00D45498">
        <w:rPr>
          <w:rStyle w:val="FootnoteReference"/>
          <w:rFonts w:ascii="Times New Roman" w:hAnsi="Times New Roman" w:cs="Times New Roman"/>
        </w:rPr>
        <w:footnoteRef/>
      </w:r>
      <w:r w:rsidRPr="00D45498">
        <w:rPr>
          <w:rFonts w:ascii="Times New Roman" w:hAnsi="Times New Roman" w:cs="Times New Roman"/>
        </w:rPr>
        <w:t xml:space="preserve"> </w:t>
      </w:r>
      <w:r>
        <w:rPr>
          <w:rFonts w:ascii="Times New Roman" w:hAnsi="Times New Roman" w:cs="Times New Roman"/>
        </w:rPr>
        <w:t xml:space="preserve"> </w:t>
      </w:r>
      <w:r w:rsidR="000024F7">
        <w:rPr>
          <w:rFonts w:ascii="Times New Roman" w:hAnsi="Times New Roman" w:cs="Times New Roman"/>
        </w:rPr>
        <w:t>Facilities Study Repo</w:t>
      </w:r>
      <w:r w:rsidR="00CB5A63">
        <w:rPr>
          <w:rFonts w:ascii="Times New Roman" w:hAnsi="Times New Roman" w:cs="Times New Roman"/>
        </w:rPr>
        <w:t>r</w:t>
      </w:r>
      <w:r w:rsidR="000024F7">
        <w:rPr>
          <w:rFonts w:ascii="Times New Roman" w:hAnsi="Times New Roman" w:cs="Times New Roman"/>
        </w:rPr>
        <w:t>t for Affected System Upgrades (Final), RGP Bowman Solar Affected System Project AS-111, Georgia Transmission Corporation (August 24, 2023).</w:t>
      </w:r>
    </w:p>
  </w:footnote>
  <w:footnote w:id="37">
    <w:p w14:paraId="0EBD4398" w14:textId="5316855A" w:rsidR="000024F7" w:rsidRPr="000024F7" w:rsidRDefault="000024F7">
      <w:pPr>
        <w:pStyle w:val="FootnoteText"/>
        <w:rPr>
          <w:rFonts w:ascii="Times New Roman" w:hAnsi="Times New Roman" w:cs="Times New Roman"/>
        </w:rPr>
      </w:pPr>
      <w:r w:rsidRPr="000024F7">
        <w:rPr>
          <w:rStyle w:val="FootnoteReference"/>
          <w:rFonts w:ascii="Times New Roman" w:hAnsi="Times New Roman" w:cs="Times New Roman"/>
        </w:rPr>
        <w:footnoteRef/>
      </w:r>
      <w:r w:rsidRPr="000024F7">
        <w:rPr>
          <w:rFonts w:ascii="Times New Roman" w:hAnsi="Times New Roman" w:cs="Times New Roman"/>
        </w:rPr>
        <w:t xml:space="preserve"> </w:t>
      </w:r>
      <w:r>
        <w:rPr>
          <w:rFonts w:ascii="Times New Roman" w:hAnsi="Times New Roman" w:cs="Times New Roman"/>
        </w:rPr>
        <w:t xml:space="preserve"> Email:  Keith Martin, E-IV System Services, GTC to Neville Anderson (October 12, 2023).</w:t>
      </w:r>
    </w:p>
  </w:footnote>
  <w:footnote w:id="38">
    <w:p w14:paraId="746516DE" w14:textId="77777777" w:rsidR="00DD7AD6" w:rsidRPr="00A751C5" w:rsidRDefault="00DD7AD6" w:rsidP="00DD7AD6">
      <w:pPr>
        <w:pStyle w:val="FootnoteText"/>
        <w:rPr>
          <w:rFonts w:ascii="Times New Roman" w:hAnsi="Times New Roman" w:cs="Times New Roman"/>
        </w:rPr>
      </w:pPr>
      <w:r w:rsidRPr="00A751C5">
        <w:rPr>
          <w:rStyle w:val="FootnoteReference"/>
          <w:rFonts w:ascii="Times New Roman" w:hAnsi="Times New Roman" w:cs="Times New Roman"/>
        </w:rPr>
        <w:footnoteRef/>
      </w:r>
      <w:r w:rsidRPr="00A751C5">
        <w:rPr>
          <w:rFonts w:ascii="Times New Roman" w:hAnsi="Times New Roman" w:cs="Times New Roman"/>
        </w:rPr>
        <w:t xml:space="preserve"> </w:t>
      </w:r>
      <w:r>
        <w:rPr>
          <w:rFonts w:ascii="Times New Roman" w:hAnsi="Times New Roman" w:cs="Times New Roman"/>
        </w:rPr>
        <w:t xml:space="preserve"> QF Study – Phase I, Table d.3.c, p. 15.</w:t>
      </w:r>
    </w:p>
  </w:footnote>
  <w:footnote w:id="39">
    <w:p w14:paraId="652B301E" w14:textId="77777777" w:rsidR="00DD7AD6" w:rsidRPr="00D730DF" w:rsidRDefault="00DD7AD6" w:rsidP="00DD7AD6">
      <w:pPr>
        <w:pStyle w:val="FootnoteText"/>
        <w:rPr>
          <w:rFonts w:ascii="Times New Roman" w:hAnsi="Times New Roman" w:cs="Times New Roman"/>
        </w:rPr>
      </w:pPr>
      <w:r w:rsidRPr="00D730DF">
        <w:rPr>
          <w:rStyle w:val="FootnoteReference"/>
          <w:rFonts w:ascii="Times New Roman" w:hAnsi="Times New Roman" w:cs="Times New Roman"/>
        </w:rPr>
        <w:footnoteRef/>
      </w:r>
      <w:r w:rsidRPr="00D730DF">
        <w:rPr>
          <w:rFonts w:ascii="Times New Roman" w:hAnsi="Times New Roman" w:cs="Times New Roman"/>
        </w:rPr>
        <w:t xml:space="preserve"> </w:t>
      </w:r>
      <w:r>
        <w:rPr>
          <w:rFonts w:ascii="Times New Roman" w:hAnsi="Times New Roman" w:cs="Times New Roman"/>
        </w:rPr>
        <w:t xml:space="preserve"> QF-TGIP, Schedule of Defined Terms, p. 3.</w:t>
      </w:r>
    </w:p>
  </w:footnote>
  <w:footnote w:id="40">
    <w:p w14:paraId="44E1D746" w14:textId="77777777" w:rsidR="00DD7AD6" w:rsidRPr="00A751C5" w:rsidRDefault="00DD7AD6" w:rsidP="00DD7AD6">
      <w:pPr>
        <w:pStyle w:val="FootnoteText"/>
        <w:rPr>
          <w:rFonts w:ascii="Times New Roman" w:hAnsi="Times New Roman" w:cs="Times New Roman"/>
        </w:rPr>
      </w:pPr>
      <w:r w:rsidRPr="00A751C5">
        <w:rPr>
          <w:rStyle w:val="FootnoteReference"/>
          <w:rFonts w:ascii="Times New Roman" w:hAnsi="Times New Roman" w:cs="Times New Roman"/>
        </w:rPr>
        <w:footnoteRef/>
      </w:r>
      <w:r w:rsidRPr="00A751C5">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See</w:t>
      </w:r>
      <w:r>
        <w:rPr>
          <w:rFonts w:ascii="Times New Roman" w:hAnsi="Times New Roman" w:cs="Times New Roman"/>
        </w:rPr>
        <w:t>:  QF-TGIP, Definitions, Exhibit A (p. 10).</w:t>
      </w:r>
    </w:p>
  </w:footnote>
  <w:footnote w:id="41">
    <w:p w14:paraId="270C733F" w14:textId="77777777" w:rsidR="00DD7AD6" w:rsidRPr="00A751C5" w:rsidRDefault="00DD7AD6" w:rsidP="00DD7AD6">
      <w:pPr>
        <w:pStyle w:val="FootnoteText"/>
        <w:rPr>
          <w:rFonts w:ascii="Times New Roman" w:hAnsi="Times New Roman" w:cs="Times New Roman"/>
        </w:rPr>
      </w:pPr>
      <w:r w:rsidRPr="00A751C5">
        <w:rPr>
          <w:rStyle w:val="FootnoteReference"/>
          <w:rFonts w:ascii="Times New Roman" w:hAnsi="Times New Roman" w:cs="Times New Roman"/>
        </w:rPr>
        <w:footnoteRef/>
      </w:r>
      <w:r w:rsidRPr="00A751C5">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See</w:t>
      </w:r>
      <w:r>
        <w:rPr>
          <w:rFonts w:ascii="Times New Roman" w:hAnsi="Times New Roman" w:cs="Times New Roman"/>
        </w:rPr>
        <w:t xml:space="preserve">:  QFIA, Schedule of Defined Terms, </w:t>
      </w:r>
    </w:p>
  </w:footnote>
  <w:footnote w:id="42">
    <w:p w14:paraId="23ADF10F" w14:textId="77777777" w:rsidR="00DD7AD6" w:rsidRPr="00A751C5" w:rsidRDefault="00DD7AD6" w:rsidP="00DD7AD6">
      <w:pPr>
        <w:pStyle w:val="FootnoteText"/>
        <w:rPr>
          <w:rFonts w:ascii="Times New Roman" w:hAnsi="Times New Roman" w:cs="Times New Roman"/>
        </w:rPr>
      </w:pPr>
      <w:r w:rsidRPr="00A751C5">
        <w:rPr>
          <w:rStyle w:val="FootnoteReference"/>
          <w:rFonts w:ascii="Times New Roman" w:hAnsi="Times New Roman" w:cs="Times New Roman"/>
        </w:rPr>
        <w:footnoteRef/>
      </w:r>
      <w:r w:rsidRPr="00A751C5">
        <w:rPr>
          <w:rFonts w:ascii="Times New Roman" w:hAnsi="Times New Roman" w:cs="Times New Roman"/>
        </w:rPr>
        <w:t xml:space="preserve"> </w:t>
      </w:r>
      <w:r>
        <w:rPr>
          <w:rFonts w:ascii="Times New Roman" w:hAnsi="Times New Roman" w:cs="Times New Roman"/>
        </w:rPr>
        <w:t xml:space="preserve"> QF-TGIP, III. QF Interconnection Study Process, Section 6 (p. 5).</w:t>
      </w:r>
    </w:p>
  </w:footnote>
  <w:footnote w:id="43">
    <w:p w14:paraId="630596A0" w14:textId="4D5632BF" w:rsidR="00DD7AD6" w:rsidRPr="004C5A95" w:rsidRDefault="00DD7AD6" w:rsidP="00DD7AD6">
      <w:pPr>
        <w:pStyle w:val="FootnoteText"/>
        <w:rPr>
          <w:rFonts w:ascii="Times New Roman" w:hAnsi="Times New Roman" w:cs="Times New Roman"/>
        </w:rPr>
      </w:pPr>
      <w:r w:rsidRPr="00A751C5">
        <w:rPr>
          <w:rStyle w:val="FootnoteReference"/>
          <w:rFonts w:ascii="Times New Roman" w:hAnsi="Times New Roman" w:cs="Times New Roman"/>
        </w:rPr>
        <w:footnoteRef/>
      </w:r>
      <w:r w:rsidRPr="00A751C5">
        <w:rPr>
          <w:rFonts w:ascii="Times New Roman" w:hAnsi="Times New Roman" w:cs="Times New Roman"/>
        </w:rPr>
        <w:t xml:space="preserve"> </w:t>
      </w:r>
      <w:r>
        <w:rPr>
          <w:rFonts w:ascii="Times New Roman" w:hAnsi="Times New Roman" w:cs="Times New Roman"/>
        </w:rPr>
        <w:t xml:space="preserve"> </w:t>
      </w:r>
      <w:r w:rsidR="004C5A95">
        <w:rPr>
          <w:rFonts w:ascii="Times New Roman" w:hAnsi="Times New Roman" w:cs="Times New Roman"/>
          <w:i/>
          <w:iCs/>
        </w:rPr>
        <w:t>See</w:t>
      </w:r>
      <w:r w:rsidR="004C5A95">
        <w:rPr>
          <w:rFonts w:ascii="Times New Roman" w:hAnsi="Times New Roman" w:cs="Times New Roman"/>
        </w:rPr>
        <w:t>:  SJQF-TGISP, Part 1, Section 1.1 (p. 3).</w:t>
      </w:r>
    </w:p>
  </w:footnote>
  <w:footnote w:id="44">
    <w:p w14:paraId="29C12DFC" w14:textId="77777777" w:rsidR="004A57E9" w:rsidRPr="00C746B6" w:rsidRDefault="004A57E9" w:rsidP="004A57E9">
      <w:pPr>
        <w:pStyle w:val="FootnoteText"/>
        <w:rPr>
          <w:rFonts w:ascii="Times New Roman" w:hAnsi="Times New Roman" w:cs="Times New Roman"/>
        </w:rPr>
      </w:pPr>
      <w:r w:rsidRPr="00C746B6">
        <w:rPr>
          <w:rStyle w:val="FootnoteReference"/>
          <w:rFonts w:ascii="Times New Roman" w:hAnsi="Times New Roman" w:cs="Times New Roman"/>
        </w:rPr>
        <w:footnoteRef/>
      </w:r>
      <w:r w:rsidRPr="00C746B6">
        <w:rPr>
          <w:rFonts w:ascii="Times New Roman" w:hAnsi="Times New Roman" w:cs="Times New Roman"/>
        </w:rPr>
        <w:t xml:space="preserve"> </w:t>
      </w:r>
      <w:r>
        <w:rPr>
          <w:rFonts w:ascii="Times New Roman" w:hAnsi="Times New Roman" w:cs="Times New Roman"/>
        </w:rPr>
        <w:t xml:space="preserve"> QF Study – Phase II, p. 12.</w:t>
      </w:r>
    </w:p>
  </w:footnote>
  <w:footnote w:id="45">
    <w:p w14:paraId="730DD950" w14:textId="77777777" w:rsidR="004A57E9" w:rsidRPr="006462F0" w:rsidRDefault="004A57E9" w:rsidP="004A57E9">
      <w:pPr>
        <w:pStyle w:val="FootnoteText"/>
        <w:rPr>
          <w:rFonts w:ascii="Times New Roman" w:hAnsi="Times New Roman" w:cs="Times New Roman"/>
        </w:rPr>
      </w:pPr>
      <w:r w:rsidRPr="004064F8">
        <w:rPr>
          <w:rStyle w:val="FootnoteReference"/>
          <w:rFonts w:ascii="Times New Roman" w:hAnsi="Times New Roman" w:cs="Times New Roman"/>
        </w:rPr>
        <w:footnoteRef/>
      </w:r>
      <w:r w:rsidRPr="004064F8">
        <w:rPr>
          <w:rFonts w:ascii="Times New Roman" w:hAnsi="Times New Roman" w:cs="Times New Roman"/>
        </w:rPr>
        <w:t xml:space="preserve"> </w:t>
      </w:r>
      <w:r>
        <w:rPr>
          <w:rFonts w:ascii="Times New Roman" w:hAnsi="Times New Roman" w:cs="Times New Roman"/>
        </w:rPr>
        <w:t xml:space="preserve"> QFIA, Exhibit A, </w:t>
      </w:r>
      <w:r>
        <w:rPr>
          <w:rFonts w:ascii="Times New Roman" w:hAnsi="Times New Roman" w:cs="Times New Roman"/>
          <w:u w:val="single"/>
        </w:rPr>
        <w:t xml:space="preserve">Costs to Be Funded by </w:t>
      </w:r>
      <w:r w:rsidRPr="0017173D">
        <w:rPr>
          <w:rFonts w:ascii="Times New Roman" w:hAnsi="Times New Roman" w:cs="Times New Roman"/>
        </w:rPr>
        <w:t>Generator</w:t>
      </w:r>
      <w:r>
        <w:rPr>
          <w:rFonts w:ascii="Times New Roman" w:hAnsi="Times New Roman" w:cs="Times New Roman"/>
        </w:rPr>
        <w:t xml:space="preserve">, </w:t>
      </w:r>
      <w:r w:rsidRPr="0017173D">
        <w:rPr>
          <w:rFonts w:ascii="Times New Roman" w:hAnsi="Times New Roman" w:cs="Times New Roman"/>
        </w:rPr>
        <w:t>Section</w:t>
      </w:r>
      <w:r>
        <w:rPr>
          <w:rFonts w:ascii="Times New Roman" w:hAnsi="Times New Roman" w:cs="Times New Roman"/>
        </w:rPr>
        <w:t xml:space="preserve"> 1. (</w:t>
      </w:r>
      <w:r w:rsidRPr="006462F0">
        <w:rPr>
          <w:rFonts w:ascii="Times New Roman" w:hAnsi="Times New Roman" w:cs="Times New Roman"/>
        </w:rPr>
        <w:t>In QFIA, Section 2.6 (Security for Upgrade Project(s) Identified for Future Years), the Company allows Bowman to substitute cash prior to any draw upon the LC</w:t>
      </w:r>
      <w:r>
        <w:rPr>
          <w:rFonts w:ascii="Times New Roman" w:hAnsi="Times New Roman" w:cs="Times New Roman"/>
        </w:rPr>
        <w:t>)</w:t>
      </w:r>
      <w:r w:rsidRPr="006462F0">
        <w:rPr>
          <w:rFonts w:ascii="Times New Roman" w:hAnsi="Times New Roman" w:cs="Times New Roman"/>
        </w:rPr>
        <w:t>.</w:t>
      </w:r>
    </w:p>
  </w:footnote>
  <w:footnote w:id="46">
    <w:p w14:paraId="348C66B0" w14:textId="42FC6520" w:rsidR="00936BD5" w:rsidRPr="00E64CA5" w:rsidRDefault="00936BD5">
      <w:pPr>
        <w:pStyle w:val="FootnoteText"/>
        <w:rPr>
          <w:rFonts w:ascii="Times New Roman" w:hAnsi="Times New Roman" w:cs="Times New Roman"/>
        </w:rPr>
      </w:pPr>
      <w:r w:rsidRPr="00E64CA5">
        <w:rPr>
          <w:rStyle w:val="FootnoteReference"/>
          <w:rFonts w:ascii="Times New Roman" w:hAnsi="Times New Roman" w:cs="Times New Roman"/>
        </w:rPr>
        <w:footnoteRef/>
      </w:r>
      <w:r w:rsidRPr="00E64CA5">
        <w:rPr>
          <w:rFonts w:ascii="Times New Roman" w:hAnsi="Times New Roman" w:cs="Times New Roman"/>
        </w:rPr>
        <w:t xml:space="preserve"> </w:t>
      </w:r>
      <w:r w:rsidR="0087448D">
        <w:rPr>
          <w:rFonts w:ascii="Times New Roman" w:hAnsi="Times New Roman" w:cs="Times New Roman"/>
        </w:rPr>
        <w:t>QF-TGIP, p. 10; QFIA, p. 3.</w:t>
      </w:r>
    </w:p>
  </w:footnote>
  <w:footnote w:id="47">
    <w:p w14:paraId="23251888" w14:textId="6716984A" w:rsidR="00002946" w:rsidRPr="002A505F" w:rsidRDefault="00002946">
      <w:pPr>
        <w:pStyle w:val="FootnoteText"/>
        <w:rPr>
          <w:rFonts w:ascii="Times New Roman" w:hAnsi="Times New Roman" w:cs="Times New Roman"/>
        </w:rPr>
      </w:pPr>
      <w:r w:rsidRPr="002A505F">
        <w:rPr>
          <w:rStyle w:val="FootnoteReference"/>
          <w:rFonts w:ascii="Times New Roman" w:hAnsi="Times New Roman" w:cs="Times New Roman"/>
        </w:rPr>
        <w:footnoteRef/>
      </w:r>
      <w:r w:rsidRPr="002A505F">
        <w:rPr>
          <w:rFonts w:ascii="Times New Roman" w:hAnsi="Times New Roman" w:cs="Times New Roman"/>
        </w:rPr>
        <w:t xml:space="preserve"> </w:t>
      </w:r>
      <w:r>
        <w:rPr>
          <w:rFonts w:ascii="Times New Roman" w:hAnsi="Times New Roman" w:cs="Times New Roman"/>
        </w:rPr>
        <w:t xml:space="preserve"> QF Study – Phase I, Section A.1, p.1; QF Study – Phase II, Section A.1, p. 1.</w:t>
      </w:r>
    </w:p>
  </w:footnote>
  <w:footnote w:id="48">
    <w:p w14:paraId="6E15ACD2" w14:textId="4CC3FCED" w:rsidR="00A01999" w:rsidRDefault="009531FD" w:rsidP="009531FD">
      <w:pPr>
        <w:pStyle w:val="FootnoteText"/>
        <w:jc w:val="both"/>
        <w:rPr>
          <w:rFonts w:ascii="Times New Roman" w:hAnsi="Times New Roman" w:cs="Times New Roman"/>
        </w:rPr>
      </w:pPr>
      <w:r w:rsidRPr="00D54607">
        <w:rPr>
          <w:rStyle w:val="FootnoteReference"/>
          <w:rFonts w:ascii="Times New Roman" w:hAnsi="Times New Roman" w:cs="Times New Roman"/>
        </w:rPr>
        <w:footnoteRef/>
      </w:r>
      <w:r w:rsidRPr="00D54607">
        <w:rPr>
          <w:rFonts w:ascii="Times New Roman" w:hAnsi="Times New Roman" w:cs="Times New Roman"/>
        </w:rPr>
        <w:t xml:space="preserve"> </w:t>
      </w:r>
      <w:r>
        <w:rPr>
          <w:rFonts w:ascii="Times New Roman" w:hAnsi="Times New Roman" w:cs="Times New Roman"/>
        </w:rPr>
        <w:t xml:space="preserve"> </w:t>
      </w:r>
      <w:r w:rsidRPr="00D54607">
        <w:rPr>
          <w:rFonts w:ascii="Times New Roman" w:hAnsi="Times New Roman" w:cs="Times New Roman"/>
        </w:rPr>
        <w:t xml:space="preserve">However, the Company’s terminology </w:t>
      </w:r>
      <w:r>
        <w:rPr>
          <w:rFonts w:ascii="Times New Roman" w:hAnsi="Times New Roman" w:cs="Times New Roman"/>
        </w:rPr>
        <w:t xml:space="preserve">is still </w:t>
      </w:r>
      <w:proofErr w:type="gramStart"/>
      <w:r>
        <w:rPr>
          <w:rFonts w:ascii="Times New Roman" w:hAnsi="Times New Roman" w:cs="Times New Roman"/>
        </w:rPr>
        <w:t>inconsistent</w:t>
      </w:r>
      <w:r w:rsidR="00A01999">
        <w:rPr>
          <w:rFonts w:ascii="Times New Roman" w:hAnsi="Times New Roman" w:cs="Times New Roman"/>
        </w:rPr>
        <w:t xml:space="preserve"> </w:t>
      </w:r>
      <w:r w:rsidRPr="00A01999">
        <w:rPr>
          <w:rFonts w:ascii="Times New Roman" w:hAnsi="Times New Roman" w:cs="Times New Roman"/>
          <w:highlight w:val="black"/>
        </w:rPr>
        <w:t>.</w:t>
      </w:r>
      <w:proofErr w:type="gramEnd"/>
      <w:r w:rsidRPr="00A01999">
        <w:rPr>
          <w:rFonts w:ascii="Times New Roman" w:hAnsi="Times New Roman" w:cs="Times New Roman"/>
          <w:highlight w:val="black"/>
        </w:rPr>
        <w:t xml:space="preserve">  </w:t>
      </w:r>
      <w:r w:rsidR="00A01999" w:rsidRPr="00A01999">
        <w:rPr>
          <w:rFonts w:ascii="Times New Roman" w:hAnsi="Times New Roman" w:cs="Times New Roman"/>
          <w:highlight w:val="black"/>
        </w:rPr>
        <w:t>----------REDACTED-------------REDACTED------------------</w:t>
      </w:r>
      <w:proofErr w:type="spellStart"/>
      <w:r w:rsidR="00A01999" w:rsidRPr="00A01999">
        <w:rPr>
          <w:rFonts w:ascii="Times New Roman" w:hAnsi="Times New Roman" w:cs="Times New Roman"/>
          <w:highlight w:val="black"/>
        </w:rPr>
        <w:t>REDACTED</w:t>
      </w:r>
      <w:proofErr w:type="spellEnd"/>
      <w:r w:rsidR="00A01999" w:rsidRPr="00A01999">
        <w:rPr>
          <w:rFonts w:ascii="Times New Roman" w:hAnsi="Times New Roman" w:cs="Times New Roman"/>
          <w:highlight w:val="black"/>
        </w:rPr>
        <w:t>-------------------REDACTED-------------REDACTED--------------</w:t>
      </w:r>
      <w:proofErr w:type="spellStart"/>
      <w:r w:rsidR="00A01999" w:rsidRPr="00A01999">
        <w:rPr>
          <w:rFonts w:ascii="Times New Roman" w:hAnsi="Times New Roman" w:cs="Times New Roman"/>
          <w:highlight w:val="black"/>
        </w:rPr>
        <w:t>REDACTED</w:t>
      </w:r>
      <w:proofErr w:type="spellEnd"/>
      <w:r w:rsidR="00A01999" w:rsidRPr="00A01999">
        <w:rPr>
          <w:rFonts w:ascii="Times New Roman" w:hAnsi="Times New Roman" w:cs="Times New Roman"/>
          <w:highlight w:val="black"/>
        </w:rPr>
        <w:t>-------------------REDACTED-------------------------REDACTED</w:t>
      </w:r>
    </w:p>
    <w:p w14:paraId="4F3B192B" w14:textId="2CF01789" w:rsidR="009531FD" w:rsidRPr="00D54607" w:rsidRDefault="009531FD" w:rsidP="009531FD">
      <w:pPr>
        <w:pStyle w:val="FootnoteText"/>
        <w:jc w:val="both"/>
        <w:rPr>
          <w:rFonts w:ascii="Times New Roman" w:hAnsi="Times New Roman" w:cs="Times New Roman"/>
        </w:rPr>
      </w:pPr>
      <w:r w:rsidRPr="00D54607">
        <w:rPr>
          <w:rFonts w:ascii="Times New Roman" w:hAnsi="Times New Roman" w:cs="Times New Roman"/>
        </w:rPr>
        <w:tab/>
      </w:r>
      <w:r w:rsidR="00A01999" w:rsidRPr="00A01999">
        <w:rPr>
          <w:rFonts w:ascii="Times New Roman" w:hAnsi="Times New Roman" w:cs="Times New Roman"/>
          <w:highlight w:val="black"/>
        </w:rPr>
        <w:t>-------REDACTED---------REDACTED--------</w:t>
      </w:r>
    </w:p>
    <w:p w14:paraId="2470B6BB" w14:textId="78FE411A" w:rsidR="00A01999" w:rsidRDefault="009531FD" w:rsidP="00D54607">
      <w:pPr>
        <w:pStyle w:val="FootnoteText"/>
        <w:jc w:val="both"/>
        <w:rPr>
          <w:rFonts w:ascii="Times New Roman" w:hAnsi="Times New Roman" w:cs="Times New Roman"/>
        </w:rPr>
      </w:pPr>
      <w:r w:rsidRPr="00D54607">
        <w:rPr>
          <w:rFonts w:ascii="Times New Roman" w:hAnsi="Times New Roman" w:cs="Times New Roman"/>
        </w:rPr>
        <w:tab/>
      </w:r>
      <w:r w:rsidR="00A01999" w:rsidRPr="00A01999">
        <w:rPr>
          <w:rFonts w:ascii="Times New Roman" w:hAnsi="Times New Roman" w:cs="Times New Roman"/>
          <w:highlight w:val="black"/>
        </w:rPr>
        <w:t>-----REDACTED------</w:t>
      </w:r>
      <w:proofErr w:type="spellStart"/>
      <w:r w:rsidR="00A01999" w:rsidRPr="00A01999">
        <w:rPr>
          <w:rFonts w:ascii="Times New Roman" w:hAnsi="Times New Roman" w:cs="Times New Roman"/>
          <w:highlight w:val="black"/>
        </w:rPr>
        <w:t>REDACTED</w:t>
      </w:r>
      <w:proofErr w:type="spellEnd"/>
    </w:p>
    <w:p w14:paraId="21267569" w14:textId="515F36BE" w:rsidR="009531FD" w:rsidRPr="00D54607" w:rsidRDefault="00A01999" w:rsidP="00D54607">
      <w:pPr>
        <w:pStyle w:val="FootnoteText"/>
        <w:jc w:val="both"/>
        <w:rPr>
          <w:rFonts w:ascii="Times New Roman" w:hAnsi="Times New Roman" w:cs="Times New Roman"/>
        </w:rPr>
      </w:pPr>
      <w:r w:rsidRPr="00A01999">
        <w:rPr>
          <w:rFonts w:ascii="Times New Roman" w:hAnsi="Times New Roman" w:cs="Times New Roman"/>
          <w:highlight w:val="black"/>
        </w:rPr>
        <w:t>----------REDACTED-------------REDACTED------------------</w:t>
      </w:r>
      <w:proofErr w:type="spellStart"/>
      <w:r w:rsidRPr="00A01999">
        <w:rPr>
          <w:rFonts w:ascii="Times New Roman" w:hAnsi="Times New Roman" w:cs="Times New Roman"/>
          <w:highlight w:val="black"/>
        </w:rPr>
        <w:t>REDACTED</w:t>
      </w:r>
      <w:proofErr w:type="spellEnd"/>
      <w:r w:rsidRPr="00A01999">
        <w:rPr>
          <w:rFonts w:ascii="Times New Roman" w:hAnsi="Times New Roman" w:cs="Times New Roman"/>
          <w:highlight w:val="black"/>
        </w:rPr>
        <w:t>-------------------REDACTED-------------REDACTED--------------</w:t>
      </w:r>
      <w:proofErr w:type="spellStart"/>
      <w:r w:rsidRPr="00A01999">
        <w:rPr>
          <w:rFonts w:ascii="Times New Roman" w:hAnsi="Times New Roman" w:cs="Times New Roman"/>
          <w:highlight w:val="black"/>
        </w:rPr>
        <w:t>REDACTED</w:t>
      </w:r>
      <w:proofErr w:type="spellEnd"/>
      <w:r w:rsidRPr="00A01999">
        <w:rPr>
          <w:rFonts w:ascii="Times New Roman" w:hAnsi="Times New Roman" w:cs="Times New Roman"/>
          <w:highlight w:val="black"/>
        </w:rPr>
        <w:t>-------------------REDACTED-------------------------REDACTED</w:t>
      </w:r>
      <w:r w:rsidRPr="00D54607">
        <w:rPr>
          <w:rFonts w:ascii="Times New Roman" w:hAnsi="Times New Roman" w:cs="Times New Roman"/>
        </w:rPr>
        <w:t xml:space="preserve"> </w:t>
      </w:r>
    </w:p>
  </w:footnote>
  <w:footnote w:id="49">
    <w:p w14:paraId="15328371" w14:textId="4CFD1296" w:rsidR="00686590" w:rsidRPr="00FF6577" w:rsidRDefault="00852876">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QF Study – Phase II, GPCQF-1034, January 8, 2024</w:t>
      </w:r>
      <w:r w:rsidR="00686590" w:rsidRPr="00FF6577">
        <w:rPr>
          <w:rFonts w:ascii="Times New Roman" w:hAnsi="Times New Roman" w:cs="Times New Roman"/>
        </w:rPr>
        <w:t>, pp. 13-14</w:t>
      </w:r>
      <w:r w:rsidRPr="00FF6577">
        <w:rPr>
          <w:rFonts w:ascii="Times New Roman" w:hAnsi="Times New Roman" w:cs="Times New Roman"/>
        </w:rPr>
        <w:t>.</w:t>
      </w:r>
    </w:p>
  </w:footnote>
  <w:footnote w:id="50">
    <w:p w14:paraId="0684AAE7" w14:textId="43324D69" w:rsidR="00686590" w:rsidRPr="00FF6577" w:rsidRDefault="00686590">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00A01999" w:rsidRPr="00A01999">
        <w:rPr>
          <w:rFonts w:ascii="Times New Roman" w:hAnsi="Times New Roman" w:cs="Times New Roman"/>
          <w:highlight w:val="black"/>
        </w:rPr>
        <w:t>----------REDACTED-------------REDACTED------------------</w:t>
      </w:r>
      <w:proofErr w:type="spellStart"/>
      <w:r w:rsidR="00A01999" w:rsidRPr="00A01999">
        <w:rPr>
          <w:rFonts w:ascii="Times New Roman" w:hAnsi="Times New Roman" w:cs="Times New Roman"/>
          <w:highlight w:val="black"/>
        </w:rPr>
        <w:t>REDACTED</w:t>
      </w:r>
      <w:proofErr w:type="spellEnd"/>
      <w:r w:rsidR="00A01999" w:rsidRPr="00A01999">
        <w:rPr>
          <w:rFonts w:ascii="Times New Roman" w:hAnsi="Times New Roman" w:cs="Times New Roman"/>
          <w:highlight w:val="black"/>
        </w:rPr>
        <w:t>-------------------REDACTED-------------REDACTED--------------</w:t>
      </w:r>
      <w:proofErr w:type="spellStart"/>
      <w:r w:rsidR="00A01999" w:rsidRPr="00A01999">
        <w:rPr>
          <w:rFonts w:ascii="Times New Roman" w:hAnsi="Times New Roman" w:cs="Times New Roman"/>
          <w:highlight w:val="black"/>
        </w:rPr>
        <w:t>REDACTED</w:t>
      </w:r>
      <w:proofErr w:type="spellEnd"/>
      <w:r w:rsidR="00A01999" w:rsidRPr="00A01999">
        <w:rPr>
          <w:rFonts w:ascii="Times New Roman" w:hAnsi="Times New Roman" w:cs="Times New Roman"/>
          <w:highlight w:val="black"/>
        </w:rPr>
        <w:t>-------------------REDACTED-------------------------REDACTED</w:t>
      </w:r>
      <w:r w:rsidRPr="00FF6577">
        <w:rPr>
          <w:rFonts w:ascii="Times New Roman" w:hAnsi="Times New Roman" w:cs="Times New Roman"/>
        </w:rPr>
        <w:t xml:space="preserve">. </w:t>
      </w:r>
    </w:p>
  </w:footnote>
  <w:footnote w:id="51">
    <w:p w14:paraId="200CA4A3" w14:textId="328F75BA" w:rsidR="00DD71AA" w:rsidRPr="00FF6577" w:rsidRDefault="00DD71AA" w:rsidP="00DD71AA">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Order 1000, 136 FERC ¶ 61,051 at </w:t>
      </w:r>
      <w:r w:rsidR="00C902C9" w:rsidRPr="00FF6577">
        <w:rPr>
          <w:rFonts w:ascii="Times New Roman" w:hAnsi="Times New Roman" w:cs="Times New Roman"/>
        </w:rPr>
        <w:t xml:space="preserve">p. </w:t>
      </w:r>
      <w:r w:rsidRPr="00FF6577">
        <w:rPr>
          <w:rFonts w:ascii="Times New Roman" w:hAnsi="Times New Roman" w:cs="Times New Roman"/>
        </w:rPr>
        <w:t>639.</w:t>
      </w:r>
    </w:p>
  </w:footnote>
  <w:footnote w:id="52">
    <w:p w14:paraId="2014C853" w14:textId="77777777" w:rsidR="00DD71AA" w:rsidRPr="00FF6577" w:rsidRDefault="00DD71AA" w:rsidP="00DD71AA">
      <w:pPr>
        <w:pStyle w:val="FootnoteText"/>
        <w:jc w:val="both"/>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Pr="00FF6577">
        <w:rPr>
          <w:rFonts w:ascii="Times New Roman" w:hAnsi="Times New Roman" w:cs="Times New Roman"/>
          <w:i/>
          <w:iCs/>
        </w:rPr>
        <w:t>See K N Energy, Inc. v. FERC</w:t>
      </w:r>
      <w:r w:rsidRPr="00FF6577">
        <w:rPr>
          <w:rFonts w:ascii="Times New Roman" w:hAnsi="Times New Roman" w:cs="Times New Roman"/>
        </w:rPr>
        <w:t xml:space="preserve">, 968 F.2d 1295, 1300 (D.C. Cir. 1992) (“[I]t has been traditionally required that all approved rates reflect to some degree the costs actually caused by the customer who must pay them.”); </w:t>
      </w:r>
      <w:r w:rsidRPr="00FF6577">
        <w:rPr>
          <w:rFonts w:ascii="Times New Roman" w:hAnsi="Times New Roman" w:cs="Times New Roman"/>
          <w:i/>
          <w:iCs/>
        </w:rPr>
        <w:t>Alabama Elec. Coop., Inc. v. FERC</w:t>
      </w:r>
      <w:r w:rsidRPr="00FF6577">
        <w:rPr>
          <w:rFonts w:ascii="Times New Roman" w:hAnsi="Times New Roman" w:cs="Times New Roman"/>
        </w:rPr>
        <w:t xml:space="preserve">, 684 F.2d 20, 27 (D.C. Cir. 1982) (“Properly designed rates should produce revenues from each class of customers which match, as closely as practicable, the costs to serve each class or individual customer.”); </w:t>
      </w:r>
      <w:r w:rsidRPr="00FF6577">
        <w:rPr>
          <w:rFonts w:ascii="Times New Roman" w:hAnsi="Times New Roman" w:cs="Times New Roman"/>
          <w:i/>
          <w:iCs/>
        </w:rPr>
        <w:t>see also Tenaska Clear Creek Wind, LLC v. Sw. Power Pool, Inc.</w:t>
      </w:r>
      <w:r w:rsidRPr="00FF6577">
        <w:rPr>
          <w:rFonts w:ascii="Times New Roman" w:hAnsi="Times New Roman" w:cs="Times New Roman"/>
        </w:rPr>
        <w:t xml:space="preserve">, 180 FERC ¶ 61,160, at P 99 (2022) (accepting the establishment of a minimum impact threshold “so that interconnection customers do not bear cost responsibility for </w:t>
      </w:r>
      <w:r w:rsidRPr="00FF6577">
        <w:rPr>
          <w:rFonts w:ascii="Times New Roman" w:hAnsi="Times New Roman" w:cs="Times New Roman"/>
          <w:i/>
          <w:iCs/>
        </w:rPr>
        <w:t>de minimis</w:t>
      </w:r>
      <w:r w:rsidRPr="00FF6577">
        <w:rPr>
          <w:rFonts w:ascii="Times New Roman" w:hAnsi="Times New Roman" w:cs="Times New Roman"/>
        </w:rPr>
        <w:t xml:space="preserve"> impacts on transmission facilities”).</w:t>
      </w:r>
    </w:p>
  </w:footnote>
  <w:footnote w:id="53">
    <w:p w14:paraId="5855DA17" w14:textId="4BD86661" w:rsidR="00DD71AA" w:rsidRPr="00FF6577" w:rsidRDefault="00DD71AA" w:rsidP="00DD71AA">
      <w:pPr>
        <w:pStyle w:val="FootnoteText"/>
        <w:jc w:val="both"/>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Pr="00FF6577">
        <w:rPr>
          <w:rFonts w:ascii="Times New Roman" w:hAnsi="Times New Roman" w:cs="Times New Roman"/>
          <w:i/>
          <w:iCs/>
        </w:rPr>
        <w:t>See S.C. Pub. Serv. Auth. v. FERC</w:t>
      </w:r>
      <w:r w:rsidRPr="00FF6577">
        <w:rPr>
          <w:rFonts w:ascii="Times New Roman" w:hAnsi="Times New Roman" w:cs="Times New Roman"/>
        </w:rPr>
        <w:t xml:space="preserve">, 762 F.3d at 85 (affirming FERC Order 1000 and reiterating the court’s endorsement of “assigning the costs of system-wide benefits to all customers on an integrated transmission grid”) (quoting </w:t>
      </w:r>
      <w:r w:rsidRPr="00FF6577">
        <w:rPr>
          <w:rFonts w:ascii="Times New Roman" w:hAnsi="Times New Roman" w:cs="Times New Roman"/>
          <w:i/>
          <w:iCs/>
        </w:rPr>
        <w:t>W. Mass. Elec. Co. v. FERC</w:t>
      </w:r>
      <w:r w:rsidRPr="00FF6577">
        <w:rPr>
          <w:rFonts w:ascii="Times New Roman" w:hAnsi="Times New Roman" w:cs="Times New Roman"/>
        </w:rPr>
        <w:t xml:space="preserve">, 165 F.3d at 927). </w:t>
      </w:r>
    </w:p>
  </w:footnote>
  <w:footnote w:id="54">
    <w:p w14:paraId="690CD422" w14:textId="77777777" w:rsidR="001E6E15" w:rsidRPr="00FF6577" w:rsidRDefault="001E6E15" w:rsidP="001E6E15">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Pr>
          <w:rFonts w:ascii="Times New Roman" w:hAnsi="Times New Roman" w:cs="Times New Roman"/>
        </w:rPr>
        <w:t>QF Study – Phase II, pp. 14-15.</w:t>
      </w:r>
    </w:p>
  </w:footnote>
  <w:footnote w:id="55">
    <w:p w14:paraId="1BBA6205" w14:textId="2D2A2C7E" w:rsidR="004B2EF0" w:rsidRPr="00FF6577" w:rsidRDefault="004B2EF0">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00BA39AE">
        <w:rPr>
          <w:rFonts w:ascii="Times New Roman" w:hAnsi="Times New Roman" w:cs="Times New Roman"/>
        </w:rPr>
        <w:t xml:space="preserve"> QF Study – Phase II, </w:t>
      </w:r>
      <w:r w:rsidR="005908E2">
        <w:rPr>
          <w:rFonts w:ascii="Times New Roman" w:hAnsi="Times New Roman" w:cs="Times New Roman"/>
        </w:rPr>
        <w:t>Table d.3.a (Interconnection Facilities), p. 13.</w:t>
      </w:r>
    </w:p>
  </w:footnote>
  <w:footnote w:id="56">
    <w:p w14:paraId="1F26B302" w14:textId="5419580C" w:rsidR="00B85680" w:rsidRPr="00FF6577" w:rsidRDefault="00B85680">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009D2D28">
        <w:rPr>
          <w:rFonts w:ascii="Times New Roman" w:hAnsi="Times New Roman" w:cs="Times New Roman"/>
        </w:rPr>
        <w:t xml:space="preserve"> QFIA, </w:t>
      </w:r>
      <w:r w:rsidR="009D2D28">
        <w:rPr>
          <w:rFonts w:ascii="Times New Roman" w:hAnsi="Times New Roman" w:cs="Times New Roman"/>
          <w:u w:val="single"/>
        </w:rPr>
        <w:t>Schedule of Defined Terms</w:t>
      </w:r>
      <w:r w:rsidR="009D2D28" w:rsidRPr="009D2D28">
        <w:rPr>
          <w:rFonts w:ascii="Times New Roman" w:hAnsi="Times New Roman" w:cs="Times New Roman"/>
        </w:rPr>
        <w:t>, p. 6.</w:t>
      </w:r>
    </w:p>
  </w:footnote>
  <w:footnote w:id="57">
    <w:p w14:paraId="110F0511" w14:textId="2D81A2AD" w:rsidR="00B85680" w:rsidRPr="009D2D28" w:rsidRDefault="00B85680">
      <w:pPr>
        <w:pStyle w:val="FootnoteText"/>
        <w:rPr>
          <w:rFonts w:ascii="Times New Roman" w:hAnsi="Times New Roman" w:cs="Times New Roman"/>
          <w:u w:val="single"/>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000917DC">
        <w:rPr>
          <w:rFonts w:ascii="Times New Roman" w:hAnsi="Times New Roman" w:cs="Times New Roman"/>
        </w:rPr>
        <w:t xml:space="preserve"> QFIA, </w:t>
      </w:r>
      <w:r w:rsidR="000917DC">
        <w:rPr>
          <w:rFonts w:ascii="Times New Roman" w:hAnsi="Times New Roman" w:cs="Times New Roman"/>
          <w:u w:val="single"/>
        </w:rPr>
        <w:t xml:space="preserve">Schedule of Defined Terms, p. </w:t>
      </w:r>
      <w:r w:rsidR="009D2D28">
        <w:rPr>
          <w:rFonts w:ascii="Times New Roman" w:hAnsi="Times New Roman" w:cs="Times New Roman"/>
          <w:u w:val="single"/>
        </w:rPr>
        <w:t>4.</w:t>
      </w:r>
    </w:p>
  </w:footnote>
  <w:footnote w:id="58">
    <w:p w14:paraId="08FC663C" w14:textId="1102C8B7" w:rsidR="00570565" w:rsidRPr="00FF6577" w:rsidRDefault="00570565">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001F65BB">
        <w:rPr>
          <w:rFonts w:ascii="Times New Roman" w:hAnsi="Times New Roman" w:cs="Times New Roman"/>
        </w:rPr>
        <w:t xml:space="preserve"> </w:t>
      </w:r>
      <w:r w:rsidRPr="00FF6577">
        <w:rPr>
          <w:rFonts w:ascii="Times New Roman" w:hAnsi="Times New Roman" w:cs="Times New Roman"/>
        </w:rPr>
        <w:t>QF I</w:t>
      </w:r>
      <w:r w:rsidR="001F65BB">
        <w:rPr>
          <w:rFonts w:ascii="Times New Roman" w:hAnsi="Times New Roman" w:cs="Times New Roman"/>
        </w:rPr>
        <w:t>nterconnection</w:t>
      </w:r>
      <w:r w:rsidRPr="00FF6577">
        <w:rPr>
          <w:rFonts w:ascii="Times New Roman" w:hAnsi="Times New Roman" w:cs="Times New Roman"/>
        </w:rPr>
        <w:t xml:space="preserve"> Procedures Section II(4)(B), 2d Paragraph.  </w:t>
      </w:r>
    </w:p>
  </w:footnote>
  <w:footnote w:id="59">
    <w:p w14:paraId="3E54CF5E" w14:textId="047C21FF" w:rsidR="00F22946" w:rsidRPr="00FF6577" w:rsidRDefault="00F22946">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QFIA, Section 1.3(A).</w:t>
      </w:r>
    </w:p>
  </w:footnote>
  <w:footnote w:id="60">
    <w:p w14:paraId="5DF9896C" w14:textId="0C372E04" w:rsidR="00242E9F" w:rsidRPr="00FF6577" w:rsidRDefault="00242E9F">
      <w:pPr>
        <w:pStyle w:val="FootnoteText"/>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QFIA, Exhibit A, Attachment 3.</w:t>
      </w:r>
    </w:p>
  </w:footnote>
  <w:footnote w:id="61">
    <w:p w14:paraId="4960C161" w14:textId="1B9BE1AB" w:rsidR="00520C5D" w:rsidRPr="00FF6577" w:rsidRDefault="00520C5D" w:rsidP="00520C5D">
      <w:pPr>
        <w:pStyle w:val="FootnoteText"/>
        <w:jc w:val="both"/>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Pr="00FF6577">
        <w:rPr>
          <w:rFonts w:ascii="Times New Roman" w:hAnsi="Times New Roman" w:cs="Times New Roman"/>
          <w:i/>
          <w:iCs/>
        </w:rPr>
        <w:t xml:space="preserve">Id., </w:t>
      </w:r>
      <w:r w:rsidRPr="00FF6577">
        <w:rPr>
          <w:rFonts w:ascii="Times New Roman" w:hAnsi="Times New Roman" w:cs="Times New Roman"/>
        </w:rPr>
        <w:t xml:space="preserve">at Ordering Paragraph L, p. 27.  </w:t>
      </w:r>
    </w:p>
  </w:footnote>
  <w:footnote w:id="62">
    <w:p w14:paraId="2D4BD983" w14:textId="703308B4" w:rsidR="00F77FCD" w:rsidRPr="00FF6577" w:rsidRDefault="00F77FCD" w:rsidP="00F77FCD">
      <w:pPr>
        <w:pStyle w:val="NormalWeb"/>
        <w:spacing w:before="0" w:beforeAutospacing="0" w:after="0" w:afterAutospacing="0"/>
        <w:jc w:val="both"/>
        <w:textAlignment w:val="baseline"/>
        <w:rPr>
          <w:sz w:val="20"/>
          <w:szCs w:val="20"/>
          <w:u w:val="single"/>
        </w:rPr>
      </w:pPr>
      <w:r w:rsidRPr="00FF6577">
        <w:rPr>
          <w:rStyle w:val="FootnoteReference"/>
          <w:sz w:val="20"/>
          <w:szCs w:val="20"/>
        </w:rPr>
        <w:footnoteRef/>
      </w:r>
      <w:r w:rsidRPr="00FF6577">
        <w:rPr>
          <w:sz w:val="20"/>
          <w:szCs w:val="20"/>
        </w:rPr>
        <w:t xml:space="preserve"> </w:t>
      </w:r>
      <w:r w:rsidRPr="00FF6577">
        <w:rPr>
          <w:i/>
          <w:iCs/>
          <w:sz w:val="20"/>
          <w:szCs w:val="20"/>
        </w:rPr>
        <w:t xml:space="preserve">See:  </w:t>
      </w:r>
      <w:r w:rsidRPr="00FF6577">
        <w:rPr>
          <w:sz w:val="20"/>
          <w:szCs w:val="20"/>
        </w:rPr>
        <w:t>O.C.G.A. § 46-5-164 (requiring:  “</w:t>
      </w:r>
      <w:r w:rsidRPr="00FF6577">
        <w:rPr>
          <w:color w:val="212121"/>
          <w:sz w:val="20"/>
          <w:szCs w:val="20"/>
        </w:rPr>
        <w:t xml:space="preserve">All local exchange companies shall permit reasonable interconnection …” and </w:t>
      </w:r>
      <w:r w:rsidRPr="00FF6577">
        <w:rPr>
          <w:sz w:val="20"/>
          <w:szCs w:val="20"/>
        </w:rPr>
        <w:t>“</w:t>
      </w:r>
      <w:r w:rsidRPr="00FF6577">
        <w:rPr>
          <w:color w:val="212121"/>
          <w:sz w:val="20"/>
          <w:szCs w:val="20"/>
          <w:shd w:val="clear" w:color="auto" w:fill="FFFFFF"/>
        </w:rPr>
        <w:t>The rates, terms, and conditions for such interconnection services shall not unreasonably discriminate between providers …”).</w:t>
      </w:r>
    </w:p>
  </w:footnote>
  <w:footnote w:id="63">
    <w:p w14:paraId="1DBEFF1E" w14:textId="401721FC" w:rsidR="00F77FCD" w:rsidRPr="00EC5663" w:rsidRDefault="00F77FCD" w:rsidP="00F77FCD">
      <w:pPr>
        <w:pStyle w:val="FootnoteText"/>
        <w:jc w:val="both"/>
        <w:rPr>
          <w:rFonts w:ascii="Times New Roman" w:hAnsi="Times New Roman" w:cs="Times New Roman"/>
        </w:rPr>
      </w:pPr>
      <w:r w:rsidRPr="00FF6577">
        <w:rPr>
          <w:rStyle w:val="FootnoteReference"/>
          <w:rFonts w:ascii="Times New Roman" w:hAnsi="Times New Roman" w:cs="Times New Roman"/>
        </w:rPr>
        <w:footnoteRef/>
      </w:r>
      <w:r w:rsidRPr="00FF6577">
        <w:rPr>
          <w:rFonts w:ascii="Times New Roman" w:hAnsi="Times New Roman" w:cs="Times New Roman"/>
        </w:rPr>
        <w:t xml:space="preserve"> </w:t>
      </w:r>
      <w:r w:rsidR="004E1C99">
        <w:rPr>
          <w:rFonts w:ascii="Times New Roman" w:hAnsi="Times New Roman" w:cs="Times New Roman"/>
        </w:rPr>
        <w:t xml:space="preserve"> </w:t>
      </w:r>
      <w:r w:rsidR="004E1C99">
        <w:rPr>
          <w:rFonts w:ascii="Times New Roman" w:hAnsi="Times New Roman" w:cs="Times New Roman"/>
          <w:i/>
          <w:iCs/>
        </w:rPr>
        <w:t>See, e.g.</w:t>
      </w:r>
      <w:r w:rsidR="004E1C99">
        <w:rPr>
          <w:rFonts w:ascii="Times New Roman" w:hAnsi="Times New Roman" w:cs="Times New Roman"/>
        </w:rPr>
        <w:t>:</w:t>
      </w:r>
      <w:r w:rsidR="00EC5663">
        <w:rPr>
          <w:rFonts w:ascii="Times New Roman" w:hAnsi="Times New Roman" w:cs="Times New Roman"/>
        </w:rPr>
        <w:t xml:space="preserve"> “Procedural and Scheduling Order;” </w:t>
      </w:r>
      <w:r w:rsidR="00EC5663">
        <w:rPr>
          <w:rFonts w:ascii="Times New Roman" w:hAnsi="Times New Roman" w:cs="Times New Roman"/>
          <w:i/>
          <w:iCs/>
        </w:rPr>
        <w:t>In re:  Petition of Charter Fiberlink – Georgia for Arbitration of Rates, Terms and Conditions of Interconnection with Windstream Georgia, LLC, et al.</w:t>
      </w:r>
      <w:r w:rsidR="00EC5663">
        <w:rPr>
          <w:rFonts w:ascii="Times New Roman" w:hAnsi="Times New Roman" w:cs="Times New Roman"/>
        </w:rPr>
        <w:t>; Docket 27830 (October 9, 2008).</w:t>
      </w:r>
    </w:p>
  </w:footnote>
  <w:footnote w:id="64">
    <w:p w14:paraId="5762E986" w14:textId="13B609F3" w:rsidR="00C1465F" w:rsidRPr="002A505F" w:rsidRDefault="00C1465F">
      <w:pPr>
        <w:pStyle w:val="FootnoteText"/>
        <w:rPr>
          <w:rFonts w:ascii="Times New Roman" w:hAnsi="Times New Roman" w:cs="Times New Roman"/>
        </w:rPr>
      </w:pPr>
      <w:r w:rsidRPr="002A505F">
        <w:rPr>
          <w:rStyle w:val="FootnoteReference"/>
          <w:rFonts w:ascii="Times New Roman" w:hAnsi="Times New Roman" w:cs="Times New Roman"/>
        </w:rPr>
        <w:footnoteRef/>
      </w:r>
      <w:r w:rsidRPr="002A505F">
        <w:rPr>
          <w:rFonts w:ascii="Times New Roman" w:hAnsi="Times New Roman" w:cs="Times New Roman"/>
        </w:rPr>
        <w:t xml:space="preserve">  47 U.S.C. </w:t>
      </w:r>
      <w:r w:rsidR="00C653DF" w:rsidRPr="002A505F">
        <w:rPr>
          <w:rFonts w:ascii="Times New Roman" w:hAnsi="Times New Roman" w:cs="Times New Roman"/>
        </w:rPr>
        <w:t>§ 252(d)</w:t>
      </w:r>
      <w:r w:rsidR="005F236C">
        <w:rPr>
          <w:rFonts w:ascii="Times New Roman" w:hAnsi="Times New Roman" w:cs="Times New Roman"/>
        </w:rPr>
        <w:t>.</w:t>
      </w:r>
    </w:p>
  </w:footnote>
  <w:footnote w:id="65">
    <w:p w14:paraId="304E34BB" w14:textId="37166411" w:rsidR="00EC5663" w:rsidRPr="00EC5663" w:rsidRDefault="00EC5663">
      <w:pPr>
        <w:pStyle w:val="FootnoteText"/>
        <w:rPr>
          <w:rFonts w:ascii="Times New Roman" w:hAnsi="Times New Roman" w:cs="Times New Roman"/>
        </w:rPr>
      </w:pPr>
      <w:r w:rsidRPr="00EC5663">
        <w:rPr>
          <w:rStyle w:val="FootnoteReference"/>
          <w:rFonts w:ascii="Times New Roman" w:hAnsi="Times New Roman" w:cs="Times New Roman"/>
        </w:rPr>
        <w:footnoteRef/>
      </w:r>
      <w:r w:rsidRPr="00EC5663">
        <w:rPr>
          <w:rFonts w:ascii="Times New Roman" w:hAnsi="Times New Roman" w:cs="Times New Roman"/>
        </w:rPr>
        <w:t xml:space="preserve"> </w:t>
      </w:r>
      <w:r>
        <w:rPr>
          <w:rFonts w:ascii="Times New Roman" w:hAnsi="Times New Roman" w:cs="Times New Roman"/>
        </w:rPr>
        <w:t xml:space="preserve"> Bowman does not seek discovery rights, which were commonly made a part of interconnection disputes between telecommunications carrier.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1F3B6" w14:textId="77777777" w:rsidR="00AE3015" w:rsidRDefault="00AE30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rPr>
        <w:rFonts w:ascii="Shruti" w:hAnsi="Shruti"/>
      </w:rPr>
    </w:pPr>
  </w:p>
  <w:p w14:paraId="632F4BFB" w14:textId="77777777" w:rsidR="00AE3015" w:rsidRDefault="00AE30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2510F6AC" w14:textId="77777777" w:rsidR="006A6C00" w:rsidRDefault="006A6C00"/>
  <w:p w14:paraId="775262EB" w14:textId="77777777" w:rsidR="006A6C00" w:rsidRDefault="006A6C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8EF97" w14:textId="3D1171B4" w:rsidR="002274D0" w:rsidRDefault="008638EC" w:rsidP="008638EC">
    <w:pPr>
      <w:pStyle w:val="Header"/>
      <w:jc w:val="center"/>
      <w:rPr>
        <w:rFonts w:ascii="Times New Roman" w:hAnsi="Times New Roman" w:cs="Times New Roman"/>
        <w:b/>
        <w:bCs/>
        <w:sz w:val="24"/>
        <w:szCs w:val="24"/>
      </w:rPr>
    </w:pPr>
    <w:r>
      <w:rPr>
        <w:rFonts w:ascii="Times New Roman" w:hAnsi="Times New Roman" w:cs="Times New Roman"/>
        <w:b/>
        <w:bCs/>
        <w:sz w:val="24"/>
        <w:szCs w:val="24"/>
      </w:rPr>
      <w:t>PUBLIC DISCLOSURE</w:t>
    </w:r>
  </w:p>
  <w:p w14:paraId="01A26445" w14:textId="77777777" w:rsidR="008638EC" w:rsidRDefault="008638EC" w:rsidP="008638E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B7C26"/>
    <w:multiLevelType w:val="hybridMultilevel"/>
    <w:tmpl w:val="1C5A0EEA"/>
    <w:lvl w:ilvl="0" w:tplc="83ACD14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4555CE8"/>
    <w:multiLevelType w:val="hybridMultilevel"/>
    <w:tmpl w:val="3EE07CF8"/>
    <w:lvl w:ilvl="0" w:tplc="5DDC4FC2">
      <w:start w:val="2"/>
      <w:numFmt w:val="upp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996C92"/>
    <w:multiLevelType w:val="hybridMultilevel"/>
    <w:tmpl w:val="DADE384E"/>
    <w:lvl w:ilvl="0" w:tplc="4E7C5CEA">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A645F0"/>
    <w:multiLevelType w:val="hybridMultilevel"/>
    <w:tmpl w:val="DE4CA4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F4A4F"/>
    <w:multiLevelType w:val="hybridMultilevel"/>
    <w:tmpl w:val="EB6883AC"/>
    <w:lvl w:ilvl="0" w:tplc="0409000F">
      <w:start w:val="1"/>
      <w:numFmt w:val="decimal"/>
      <w:lvlText w:val="%1."/>
      <w:lvlJc w:val="left"/>
      <w:pPr>
        <w:ind w:left="720" w:hanging="360"/>
      </w:pPr>
      <w:rPr>
        <w:rFonts w:hint="default"/>
      </w:rPr>
    </w:lvl>
    <w:lvl w:ilvl="1" w:tplc="C86A02CA">
      <w:start w:val="1"/>
      <w:numFmt w:val="decimal"/>
      <w:lvlText w:val="%2."/>
      <w:lvlJc w:val="left"/>
      <w:pPr>
        <w:ind w:left="1440" w:hanging="360"/>
      </w:pPr>
      <w:rPr>
        <w:rFonts w:asciiTheme="minorHAnsi" w:eastAsiaTheme="minorHAnsi" w:hAnsiTheme="minorHAnsi" w:cstheme="minorBidi"/>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20454EA">
      <w:start w:val="1"/>
      <w:numFmt w:val="upperRoman"/>
      <w:lvlText w:val="%5."/>
      <w:lvlJc w:val="left"/>
      <w:pPr>
        <w:ind w:left="3960" w:hanging="72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D90C3518">
      <w:start w:val="1"/>
      <w:numFmt w:val="upperLetter"/>
      <w:lvlText w:val="%9."/>
      <w:lvlJc w:val="left"/>
      <w:pPr>
        <w:ind w:left="6660" w:hanging="360"/>
      </w:pPr>
      <w:rPr>
        <w:rFonts w:hint="default"/>
        <w:u w:val="none"/>
      </w:rPr>
    </w:lvl>
  </w:abstractNum>
  <w:abstractNum w:abstractNumId="5" w15:restartNumberingAfterBreak="0">
    <w:nsid w:val="15661B6D"/>
    <w:multiLevelType w:val="hybridMultilevel"/>
    <w:tmpl w:val="6BAAF006"/>
    <w:lvl w:ilvl="0" w:tplc="7AB4E4F6">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D112BB"/>
    <w:multiLevelType w:val="hybridMultilevel"/>
    <w:tmpl w:val="901860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2346A"/>
    <w:multiLevelType w:val="hybridMultilevel"/>
    <w:tmpl w:val="F9EA5028"/>
    <w:lvl w:ilvl="0" w:tplc="A1C450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1C5B4F"/>
    <w:multiLevelType w:val="hybridMultilevel"/>
    <w:tmpl w:val="E13A318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EF64D4"/>
    <w:multiLevelType w:val="hybridMultilevel"/>
    <w:tmpl w:val="EEAE20F2"/>
    <w:lvl w:ilvl="0" w:tplc="04090015">
      <w:start w:val="1"/>
      <w:numFmt w:val="upperLetter"/>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BA2A0C"/>
    <w:multiLevelType w:val="hybridMultilevel"/>
    <w:tmpl w:val="00AE7056"/>
    <w:lvl w:ilvl="0" w:tplc="29E232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6A66BC"/>
    <w:multiLevelType w:val="hybridMultilevel"/>
    <w:tmpl w:val="734A69E4"/>
    <w:lvl w:ilvl="0" w:tplc="0409000F">
      <w:start w:val="1"/>
      <w:numFmt w:val="decimal"/>
      <w:lvlText w:val="%1."/>
      <w:lvlJc w:val="left"/>
      <w:pPr>
        <w:ind w:left="1500" w:hanging="360"/>
      </w:pPr>
    </w:lvl>
    <w:lvl w:ilvl="1" w:tplc="C36A40F0">
      <w:start w:val="1"/>
      <w:numFmt w:val="lowerLetter"/>
      <w:lvlText w:val="%2."/>
      <w:lvlJc w:val="left"/>
      <w:pPr>
        <w:ind w:left="2220" w:hanging="360"/>
      </w:pPr>
      <w:rPr>
        <w:rFonts w:hint="default"/>
      </w:r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2A844594"/>
    <w:multiLevelType w:val="hybridMultilevel"/>
    <w:tmpl w:val="EE608FB6"/>
    <w:lvl w:ilvl="0" w:tplc="180ABAD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65FCD"/>
    <w:multiLevelType w:val="hybridMultilevel"/>
    <w:tmpl w:val="F3545F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9F68AE"/>
    <w:multiLevelType w:val="hybridMultilevel"/>
    <w:tmpl w:val="EF26361E"/>
    <w:lvl w:ilvl="0" w:tplc="868634C4">
      <w:start w:val="1"/>
      <w:numFmt w:val="lowerLetter"/>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1566862"/>
    <w:multiLevelType w:val="hybridMultilevel"/>
    <w:tmpl w:val="BDC0F11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DB2D02"/>
    <w:multiLevelType w:val="hybridMultilevel"/>
    <w:tmpl w:val="897005E2"/>
    <w:lvl w:ilvl="0" w:tplc="04090019">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21EDE"/>
    <w:multiLevelType w:val="hybridMultilevel"/>
    <w:tmpl w:val="C504E6E8"/>
    <w:lvl w:ilvl="0" w:tplc="B116204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F1723E8"/>
    <w:multiLevelType w:val="hybridMultilevel"/>
    <w:tmpl w:val="095419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EF1E1B"/>
    <w:multiLevelType w:val="hybridMultilevel"/>
    <w:tmpl w:val="2C18E4DE"/>
    <w:lvl w:ilvl="0" w:tplc="9EBC2600">
      <w:start w:val="1"/>
      <w:numFmt w:val="lowerLetter"/>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DD33F2"/>
    <w:multiLevelType w:val="hybridMultilevel"/>
    <w:tmpl w:val="D50836CC"/>
    <w:lvl w:ilvl="0" w:tplc="1B70E402">
      <w:start w:val="1"/>
      <w:numFmt w:val="lowerLetter"/>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571900"/>
    <w:multiLevelType w:val="hybridMultilevel"/>
    <w:tmpl w:val="56602B8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0B55F3"/>
    <w:multiLevelType w:val="hybridMultilevel"/>
    <w:tmpl w:val="D69E17BA"/>
    <w:lvl w:ilvl="0" w:tplc="FC4821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E456DAF"/>
    <w:multiLevelType w:val="hybridMultilevel"/>
    <w:tmpl w:val="B4D4D1D4"/>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7D735F"/>
    <w:multiLevelType w:val="hybridMultilevel"/>
    <w:tmpl w:val="48683292"/>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A56B56"/>
    <w:multiLevelType w:val="hybridMultilevel"/>
    <w:tmpl w:val="B470C930"/>
    <w:lvl w:ilvl="0" w:tplc="1234A03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B52951"/>
    <w:multiLevelType w:val="hybridMultilevel"/>
    <w:tmpl w:val="CC94F254"/>
    <w:lvl w:ilvl="0" w:tplc="456A6A4A">
      <w:start w:val="1"/>
      <w:numFmt w:val="decimal"/>
      <w:lvlText w:val="%1."/>
      <w:lvlJc w:val="left"/>
      <w:pPr>
        <w:ind w:left="2160" w:hanging="360"/>
      </w:pPr>
      <w:rPr>
        <w:rFonts w:ascii="Times New Roman" w:eastAsiaTheme="minorHAnsi"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68211660"/>
    <w:multiLevelType w:val="hybridMultilevel"/>
    <w:tmpl w:val="4EBE43FA"/>
    <w:lvl w:ilvl="0" w:tplc="FEFA51B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BCA7361"/>
    <w:multiLevelType w:val="hybridMultilevel"/>
    <w:tmpl w:val="92FA00CC"/>
    <w:lvl w:ilvl="0" w:tplc="FEDAB6E6">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E3E7F"/>
    <w:multiLevelType w:val="hybridMultilevel"/>
    <w:tmpl w:val="4702912A"/>
    <w:lvl w:ilvl="0" w:tplc="A0CA0CC6">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D076A7F"/>
    <w:multiLevelType w:val="hybridMultilevel"/>
    <w:tmpl w:val="0486D0BC"/>
    <w:lvl w:ilvl="0" w:tplc="6E8C6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4D0D85"/>
    <w:multiLevelType w:val="hybridMultilevel"/>
    <w:tmpl w:val="ADE00DA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6B6E6E"/>
    <w:multiLevelType w:val="hybridMultilevel"/>
    <w:tmpl w:val="8E2A75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C70A9"/>
    <w:multiLevelType w:val="hybridMultilevel"/>
    <w:tmpl w:val="6E1E124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03797"/>
    <w:multiLevelType w:val="hybridMultilevel"/>
    <w:tmpl w:val="32DCABEC"/>
    <w:lvl w:ilvl="0" w:tplc="143A75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CF752E2"/>
    <w:multiLevelType w:val="hybridMultilevel"/>
    <w:tmpl w:val="8B28F1C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3023379">
    <w:abstractNumId w:val="10"/>
  </w:num>
  <w:num w:numId="2" w16cid:durableId="307823375">
    <w:abstractNumId w:val="15"/>
  </w:num>
  <w:num w:numId="3" w16cid:durableId="1610359193">
    <w:abstractNumId w:val="0"/>
  </w:num>
  <w:num w:numId="4" w16cid:durableId="1212771297">
    <w:abstractNumId w:val="14"/>
  </w:num>
  <w:num w:numId="5" w16cid:durableId="1720200660">
    <w:abstractNumId w:val="11"/>
  </w:num>
  <w:num w:numId="6" w16cid:durableId="1268122030">
    <w:abstractNumId w:val="34"/>
  </w:num>
  <w:num w:numId="7" w16cid:durableId="867523686">
    <w:abstractNumId w:val="13"/>
  </w:num>
  <w:num w:numId="8" w16cid:durableId="769473064">
    <w:abstractNumId w:val="25"/>
  </w:num>
  <w:num w:numId="9" w16cid:durableId="855270911">
    <w:abstractNumId w:val="28"/>
  </w:num>
  <w:num w:numId="10" w16cid:durableId="19839281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9391361">
    <w:abstractNumId w:val="9"/>
  </w:num>
  <w:num w:numId="12" w16cid:durableId="2079474333">
    <w:abstractNumId w:val="23"/>
  </w:num>
  <w:num w:numId="13" w16cid:durableId="944073788">
    <w:abstractNumId w:val="24"/>
  </w:num>
  <w:num w:numId="14" w16cid:durableId="409352900">
    <w:abstractNumId w:val="19"/>
  </w:num>
  <w:num w:numId="15" w16cid:durableId="1769156535">
    <w:abstractNumId w:val="4"/>
  </w:num>
  <w:num w:numId="16" w16cid:durableId="26567724">
    <w:abstractNumId w:val="30"/>
  </w:num>
  <w:num w:numId="17" w16cid:durableId="1766683053">
    <w:abstractNumId w:val="6"/>
  </w:num>
  <w:num w:numId="18" w16cid:durableId="473915618">
    <w:abstractNumId w:val="22"/>
  </w:num>
  <w:num w:numId="19" w16cid:durableId="679966976">
    <w:abstractNumId w:val="32"/>
  </w:num>
  <w:num w:numId="20" w16cid:durableId="159319713">
    <w:abstractNumId w:val="12"/>
  </w:num>
  <w:num w:numId="21" w16cid:durableId="632294981">
    <w:abstractNumId w:val="1"/>
  </w:num>
  <w:num w:numId="22" w16cid:durableId="446509097">
    <w:abstractNumId w:val="17"/>
  </w:num>
  <w:num w:numId="23" w16cid:durableId="1705979165">
    <w:abstractNumId w:val="27"/>
  </w:num>
  <w:num w:numId="24" w16cid:durableId="1283422995">
    <w:abstractNumId w:val="7"/>
  </w:num>
  <w:num w:numId="25" w16cid:durableId="1293093214">
    <w:abstractNumId w:val="20"/>
  </w:num>
  <w:num w:numId="26" w16cid:durableId="1981811547">
    <w:abstractNumId w:val="16"/>
  </w:num>
  <w:num w:numId="27" w16cid:durableId="510922445">
    <w:abstractNumId w:val="3"/>
  </w:num>
  <w:num w:numId="28" w16cid:durableId="2070688225">
    <w:abstractNumId w:val="33"/>
  </w:num>
  <w:num w:numId="29" w16cid:durableId="1208877830">
    <w:abstractNumId w:val="2"/>
  </w:num>
  <w:num w:numId="30" w16cid:durableId="658272304">
    <w:abstractNumId w:val="5"/>
  </w:num>
  <w:num w:numId="31" w16cid:durableId="254217375">
    <w:abstractNumId w:val="29"/>
  </w:num>
  <w:num w:numId="32" w16cid:durableId="683672918">
    <w:abstractNumId w:val="8"/>
  </w:num>
  <w:num w:numId="33" w16cid:durableId="1921870543">
    <w:abstractNumId w:val="35"/>
  </w:num>
  <w:num w:numId="34" w16cid:durableId="461584449">
    <w:abstractNumId w:val="31"/>
  </w:num>
  <w:num w:numId="35" w16cid:durableId="1711342">
    <w:abstractNumId w:val="18"/>
  </w:num>
  <w:num w:numId="36" w16cid:durableId="40510962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AC"/>
    <w:rsid w:val="00000CD9"/>
    <w:rsid w:val="0000203B"/>
    <w:rsid w:val="00002324"/>
    <w:rsid w:val="0000232C"/>
    <w:rsid w:val="000024F7"/>
    <w:rsid w:val="00002946"/>
    <w:rsid w:val="00004025"/>
    <w:rsid w:val="00004352"/>
    <w:rsid w:val="00004470"/>
    <w:rsid w:val="000066FC"/>
    <w:rsid w:val="00006968"/>
    <w:rsid w:val="00006D93"/>
    <w:rsid w:val="00010BD6"/>
    <w:rsid w:val="00013381"/>
    <w:rsid w:val="000139FE"/>
    <w:rsid w:val="0001447C"/>
    <w:rsid w:val="0001451E"/>
    <w:rsid w:val="0001611A"/>
    <w:rsid w:val="000163C8"/>
    <w:rsid w:val="0002008F"/>
    <w:rsid w:val="00020306"/>
    <w:rsid w:val="000203AE"/>
    <w:rsid w:val="00020FB1"/>
    <w:rsid w:val="00021593"/>
    <w:rsid w:val="00021AD6"/>
    <w:rsid w:val="00022494"/>
    <w:rsid w:val="000239D7"/>
    <w:rsid w:val="00025CFD"/>
    <w:rsid w:val="00025DFC"/>
    <w:rsid w:val="00026922"/>
    <w:rsid w:val="00026D7B"/>
    <w:rsid w:val="00030987"/>
    <w:rsid w:val="000332A8"/>
    <w:rsid w:val="00033944"/>
    <w:rsid w:val="00034005"/>
    <w:rsid w:val="00034340"/>
    <w:rsid w:val="00034C25"/>
    <w:rsid w:val="00034E36"/>
    <w:rsid w:val="00036CAA"/>
    <w:rsid w:val="00036FE8"/>
    <w:rsid w:val="000412C1"/>
    <w:rsid w:val="00041BA1"/>
    <w:rsid w:val="00042796"/>
    <w:rsid w:val="00045309"/>
    <w:rsid w:val="00046FC8"/>
    <w:rsid w:val="0005049D"/>
    <w:rsid w:val="00051572"/>
    <w:rsid w:val="0005162C"/>
    <w:rsid w:val="00051797"/>
    <w:rsid w:val="000517BA"/>
    <w:rsid w:val="00052D53"/>
    <w:rsid w:val="000531C6"/>
    <w:rsid w:val="00053C9C"/>
    <w:rsid w:val="000567E0"/>
    <w:rsid w:val="00057CB1"/>
    <w:rsid w:val="00060090"/>
    <w:rsid w:val="00060734"/>
    <w:rsid w:val="000616C4"/>
    <w:rsid w:val="00063235"/>
    <w:rsid w:val="00063FE4"/>
    <w:rsid w:val="0006555F"/>
    <w:rsid w:val="000664F2"/>
    <w:rsid w:val="000673DA"/>
    <w:rsid w:val="00067EA3"/>
    <w:rsid w:val="00071748"/>
    <w:rsid w:val="00073108"/>
    <w:rsid w:val="0007317C"/>
    <w:rsid w:val="000734E8"/>
    <w:rsid w:val="000746BF"/>
    <w:rsid w:val="0007524E"/>
    <w:rsid w:val="00076930"/>
    <w:rsid w:val="000774A1"/>
    <w:rsid w:val="00080254"/>
    <w:rsid w:val="00082CC8"/>
    <w:rsid w:val="00084006"/>
    <w:rsid w:val="00084C9F"/>
    <w:rsid w:val="00085AD6"/>
    <w:rsid w:val="00086A16"/>
    <w:rsid w:val="000878F8"/>
    <w:rsid w:val="000917DC"/>
    <w:rsid w:val="00092A68"/>
    <w:rsid w:val="00093B90"/>
    <w:rsid w:val="0009455E"/>
    <w:rsid w:val="000A17D4"/>
    <w:rsid w:val="000A2055"/>
    <w:rsid w:val="000A59BA"/>
    <w:rsid w:val="000A783D"/>
    <w:rsid w:val="000B087B"/>
    <w:rsid w:val="000B13D3"/>
    <w:rsid w:val="000B23ED"/>
    <w:rsid w:val="000B4C1C"/>
    <w:rsid w:val="000B63A2"/>
    <w:rsid w:val="000C015B"/>
    <w:rsid w:val="000C0F65"/>
    <w:rsid w:val="000C23FB"/>
    <w:rsid w:val="000C35E0"/>
    <w:rsid w:val="000C38EB"/>
    <w:rsid w:val="000C3EA8"/>
    <w:rsid w:val="000C4C8C"/>
    <w:rsid w:val="000C6049"/>
    <w:rsid w:val="000C611D"/>
    <w:rsid w:val="000D0FB9"/>
    <w:rsid w:val="000D1CF3"/>
    <w:rsid w:val="000D25F8"/>
    <w:rsid w:val="000D3DC1"/>
    <w:rsid w:val="000D407E"/>
    <w:rsid w:val="000D51B8"/>
    <w:rsid w:val="000D6F24"/>
    <w:rsid w:val="000D7184"/>
    <w:rsid w:val="000D7889"/>
    <w:rsid w:val="000E3E40"/>
    <w:rsid w:val="000E4534"/>
    <w:rsid w:val="000E48EF"/>
    <w:rsid w:val="000E582B"/>
    <w:rsid w:val="000E58AC"/>
    <w:rsid w:val="000E6741"/>
    <w:rsid w:val="000E6A73"/>
    <w:rsid w:val="000E6F97"/>
    <w:rsid w:val="000E7833"/>
    <w:rsid w:val="000F0730"/>
    <w:rsid w:val="000F1930"/>
    <w:rsid w:val="000F2032"/>
    <w:rsid w:val="000F2749"/>
    <w:rsid w:val="000F75EA"/>
    <w:rsid w:val="001005BC"/>
    <w:rsid w:val="00100672"/>
    <w:rsid w:val="00100EDC"/>
    <w:rsid w:val="00101690"/>
    <w:rsid w:val="00101CEB"/>
    <w:rsid w:val="00101E76"/>
    <w:rsid w:val="00101E8F"/>
    <w:rsid w:val="00102FA1"/>
    <w:rsid w:val="001043E0"/>
    <w:rsid w:val="00104AE1"/>
    <w:rsid w:val="00104BC8"/>
    <w:rsid w:val="00105262"/>
    <w:rsid w:val="00106CA1"/>
    <w:rsid w:val="001073CA"/>
    <w:rsid w:val="00107559"/>
    <w:rsid w:val="001077B0"/>
    <w:rsid w:val="00110100"/>
    <w:rsid w:val="001128E7"/>
    <w:rsid w:val="00113C55"/>
    <w:rsid w:val="00115135"/>
    <w:rsid w:val="00115311"/>
    <w:rsid w:val="00116618"/>
    <w:rsid w:val="00116634"/>
    <w:rsid w:val="001169F0"/>
    <w:rsid w:val="00116AE7"/>
    <w:rsid w:val="00116D0D"/>
    <w:rsid w:val="00116E3F"/>
    <w:rsid w:val="0011733F"/>
    <w:rsid w:val="00117C6B"/>
    <w:rsid w:val="00120F3C"/>
    <w:rsid w:val="00121D46"/>
    <w:rsid w:val="00122729"/>
    <w:rsid w:val="00122A70"/>
    <w:rsid w:val="00124644"/>
    <w:rsid w:val="00124FBB"/>
    <w:rsid w:val="00124FCB"/>
    <w:rsid w:val="0013064D"/>
    <w:rsid w:val="0013150A"/>
    <w:rsid w:val="001321FE"/>
    <w:rsid w:val="00132E4F"/>
    <w:rsid w:val="001334CF"/>
    <w:rsid w:val="00133886"/>
    <w:rsid w:val="00134CEE"/>
    <w:rsid w:val="00136F77"/>
    <w:rsid w:val="00140453"/>
    <w:rsid w:val="00140B63"/>
    <w:rsid w:val="00141941"/>
    <w:rsid w:val="001419C9"/>
    <w:rsid w:val="00143068"/>
    <w:rsid w:val="001450D3"/>
    <w:rsid w:val="00146DEB"/>
    <w:rsid w:val="0014788C"/>
    <w:rsid w:val="00147F4D"/>
    <w:rsid w:val="001510EE"/>
    <w:rsid w:val="00151C42"/>
    <w:rsid w:val="001521D9"/>
    <w:rsid w:val="0015250F"/>
    <w:rsid w:val="00152B88"/>
    <w:rsid w:val="001548C9"/>
    <w:rsid w:val="0015513F"/>
    <w:rsid w:val="001556D3"/>
    <w:rsid w:val="001572C1"/>
    <w:rsid w:val="00157724"/>
    <w:rsid w:val="00160F8E"/>
    <w:rsid w:val="00162EBB"/>
    <w:rsid w:val="001639C6"/>
    <w:rsid w:val="0016509D"/>
    <w:rsid w:val="00166BC2"/>
    <w:rsid w:val="00166C8B"/>
    <w:rsid w:val="00170E57"/>
    <w:rsid w:val="0017173D"/>
    <w:rsid w:val="00177189"/>
    <w:rsid w:val="001772D0"/>
    <w:rsid w:val="00180840"/>
    <w:rsid w:val="00181B14"/>
    <w:rsid w:val="001827A2"/>
    <w:rsid w:val="00182CCC"/>
    <w:rsid w:val="00183D19"/>
    <w:rsid w:val="001841DF"/>
    <w:rsid w:val="00184E50"/>
    <w:rsid w:val="001853BB"/>
    <w:rsid w:val="00187158"/>
    <w:rsid w:val="0018778D"/>
    <w:rsid w:val="00187951"/>
    <w:rsid w:val="00187BDA"/>
    <w:rsid w:val="0019013D"/>
    <w:rsid w:val="001903FA"/>
    <w:rsid w:val="00192891"/>
    <w:rsid w:val="00194A42"/>
    <w:rsid w:val="00194F8E"/>
    <w:rsid w:val="00195637"/>
    <w:rsid w:val="001957A9"/>
    <w:rsid w:val="00196194"/>
    <w:rsid w:val="00196FD4"/>
    <w:rsid w:val="001973ED"/>
    <w:rsid w:val="00197515"/>
    <w:rsid w:val="00197BAD"/>
    <w:rsid w:val="00197D07"/>
    <w:rsid w:val="001A01B5"/>
    <w:rsid w:val="001A0615"/>
    <w:rsid w:val="001A10DC"/>
    <w:rsid w:val="001A1606"/>
    <w:rsid w:val="001A1E03"/>
    <w:rsid w:val="001A4001"/>
    <w:rsid w:val="001A4C85"/>
    <w:rsid w:val="001A553A"/>
    <w:rsid w:val="001B05DD"/>
    <w:rsid w:val="001B0944"/>
    <w:rsid w:val="001B1999"/>
    <w:rsid w:val="001B2BBB"/>
    <w:rsid w:val="001B309B"/>
    <w:rsid w:val="001B71CD"/>
    <w:rsid w:val="001B7DF5"/>
    <w:rsid w:val="001C05ED"/>
    <w:rsid w:val="001C0730"/>
    <w:rsid w:val="001C0BE4"/>
    <w:rsid w:val="001C129C"/>
    <w:rsid w:val="001C5756"/>
    <w:rsid w:val="001C66B7"/>
    <w:rsid w:val="001C77F7"/>
    <w:rsid w:val="001C7CBB"/>
    <w:rsid w:val="001D20F9"/>
    <w:rsid w:val="001D25D1"/>
    <w:rsid w:val="001D44CF"/>
    <w:rsid w:val="001D5D52"/>
    <w:rsid w:val="001D68D2"/>
    <w:rsid w:val="001D6CEE"/>
    <w:rsid w:val="001D70C8"/>
    <w:rsid w:val="001E146A"/>
    <w:rsid w:val="001E16F0"/>
    <w:rsid w:val="001E1806"/>
    <w:rsid w:val="001E21EA"/>
    <w:rsid w:val="001E2A28"/>
    <w:rsid w:val="001E3695"/>
    <w:rsid w:val="001E4727"/>
    <w:rsid w:val="001E64B3"/>
    <w:rsid w:val="001E6E15"/>
    <w:rsid w:val="001E6F8C"/>
    <w:rsid w:val="001E7F6B"/>
    <w:rsid w:val="001F19E1"/>
    <w:rsid w:val="001F20CD"/>
    <w:rsid w:val="001F254F"/>
    <w:rsid w:val="001F2B16"/>
    <w:rsid w:val="001F4D47"/>
    <w:rsid w:val="001F509A"/>
    <w:rsid w:val="001F65BB"/>
    <w:rsid w:val="001F7E01"/>
    <w:rsid w:val="002015A0"/>
    <w:rsid w:val="002047C5"/>
    <w:rsid w:val="002049CE"/>
    <w:rsid w:val="00204EBB"/>
    <w:rsid w:val="002052CC"/>
    <w:rsid w:val="002059B3"/>
    <w:rsid w:val="002060FD"/>
    <w:rsid w:val="00206EA1"/>
    <w:rsid w:val="002078B8"/>
    <w:rsid w:val="00207CB4"/>
    <w:rsid w:val="002100AF"/>
    <w:rsid w:val="00210C71"/>
    <w:rsid w:val="00210F26"/>
    <w:rsid w:val="00212A80"/>
    <w:rsid w:val="00213DA0"/>
    <w:rsid w:val="00214A7A"/>
    <w:rsid w:val="00216194"/>
    <w:rsid w:val="0022019E"/>
    <w:rsid w:val="00220D26"/>
    <w:rsid w:val="00221B29"/>
    <w:rsid w:val="00221BA7"/>
    <w:rsid w:val="00222E66"/>
    <w:rsid w:val="00223FA7"/>
    <w:rsid w:val="002262CB"/>
    <w:rsid w:val="002274D0"/>
    <w:rsid w:val="0022763A"/>
    <w:rsid w:val="0023239C"/>
    <w:rsid w:val="00232EB8"/>
    <w:rsid w:val="00234195"/>
    <w:rsid w:val="00234CED"/>
    <w:rsid w:val="00234DB6"/>
    <w:rsid w:val="00236EEC"/>
    <w:rsid w:val="002373ED"/>
    <w:rsid w:val="00242E9F"/>
    <w:rsid w:val="002433F8"/>
    <w:rsid w:val="002456BF"/>
    <w:rsid w:val="00245CD5"/>
    <w:rsid w:val="0024764A"/>
    <w:rsid w:val="00247DA3"/>
    <w:rsid w:val="002557B8"/>
    <w:rsid w:val="002571D9"/>
    <w:rsid w:val="00257DEB"/>
    <w:rsid w:val="00261511"/>
    <w:rsid w:val="002616BB"/>
    <w:rsid w:val="0026199B"/>
    <w:rsid w:val="002630BD"/>
    <w:rsid w:val="00264D45"/>
    <w:rsid w:val="002657A8"/>
    <w:rsid w:val="002673CB"/>
    <w:rsid w:val="00270C53"/>
    <w:rsid w:val="00272592"/>
    <w:rsid w:val="00274259"/>
    <w:rsid w:val="002752D8"/>
    <w:rsid w:val="00276005"/>
    <w:rsid w:val="002760FD"/>
    <w:rsid w:val="00276A48"/>
    <w:rsid w:val="00276EF4"/>
    <w:rsid w:val="0028297A"/>
    <w:rsid w:val="00282DC5"/>
    <w:rsid w:val="002876B8"/>
    <w:rsid w:val="00290014"/>
    <w:rsid w:val="00290153"/>
    <w:rsid w:val="00290EC8"/>
    <w:rsid w:val="00293BCA"/>
    <w:rsid w:val="00293FB3"/>
    <w:rsid w:val="0029454C"/>
    <w:rsid w:val="002954EA"/>
    <w:rsid w:val="00297D95"/>
    <w:rsid w:val="002A1936"/>
    <w:rsid w:val="002A1FC7"/>
    <w:rsid w:val="002A243E"/>
    <w:rsid w:val="002A3F09"/>
    <w:rsid w:val="002A4EB5"/>
    <w:rsid w:val="002A505F"/>
    <w:rsid w:val="002A55DF"/>
    <w:rsid w:val="002A6047"/>
    <w:rsid w:val="002A79F7"/>
    <w:rsid w:val="002A7F2C"/>
    <w:rsid w:val="002B00A7"/>
    <w:rsid w:val="002B01D2"/>
    <w:rsid w:val="002B1A90"/>
    <w:rsid w:val="002B2F8B"/>
    <w:rsid w:val="002B3436"/>
    <w:rsid w:val="002B4BC2"/>
    <w:rsid w:val="002B5497"/>
    <w:rsid w:val="002B592B"/>
    <w:rsid w:val="002B6567"/>
    <w:rsid w:val="002B7CA2"/>
    <w:rsid w:val="002C0D73"/>
    <w:rsid w:val="002C1632"/>
    <w:rsid w:val="002C3E69"/>
    <w:rsid w:val="002C4AD8"/>
    <w:rsid w:val="002C583B"/>
    <w:rsid w:val="002C7179"/>
    <w:rsid w:val="002C76E6"/>
    <w:rsid w:val="002C79E3"/>
    <w:rsid w:val="002D1A83"/>
    <w:rsid w:val="002D1B4F"/>
    <w:rsid w:val="002D2EEF"/>
    <w:rsid w:val="002D3A8E"/>
    <w:rsid w:val="002D47AE"/>
    <w:rsid w:val="002D4DF2"/>
    <w:rsid w:val="002D5155"/>
    <w:rsid w:val="002D6159"/>
    <w:rsid w:val="002D7067"/>
    <w:rsid w:val="002D70FC"/>
    <w:rsid w:val="002D7534"/>
    <w:rsid w:val="002D7E10"/>
    <w:rsid w:val="002E1E29"/>
    <w:rsid w:val="002E2279"/>
    <w:rsid w:val="002E4DEF"/>
    <w:rsid w:val="002E6E4C"/>
    <w:rsid w:val="002F27A5"/>
    <w:rsid w:val="002F2DD0"/>
    <w:rsid w:val="002F3FF6"/>
    <w:rsid w:val="002F4D4C"/>
    <w:rsid w:val="002F5386"/>
    <w:rsid w:val="002F62CA"/>
    <w:rsid w:val="00300660"/>
    <w:rsid w:val="0030173A"/>
    <w:rsid w:val="00301C26"/>
    <w:rsid w:val="003072D6"/>
    <w:rsid w:val="00307F5E"/>
    <w:rsid w:val="00310470"/>
    <w:rsid w:val="00310CC1"/>
    <w:rsid w:val="003110E0"/>
    <w:rsid w:val="003212DE"/>
    <w:rsid w:val="00326E3A"/>
    <w:rsid w:val="00327AC7"/>
    <w:rsid w:val="00327F22"/>
    <w:rsid w:val="00330AE8"/>
    <w:rsid w:val="00331A6B"/>
    <w:rsid w:val="00331C32"/>
    <w:rsid w:val="00331D81"/>
    <w:rsid w:val="003345C7"/>
    <w:rsid w:val="00335484"/>
    <w:rsid w:val="0033761F"/>
    <w:rsid w:val="003376CF"/>
    <w:rsid w:val="00337F9B"/>
    <w:rsid w:val="00340918"/>
    <w:rsid w:val="00341DED"/>
    <w:rsid w:val="00341E71"/>
    <w:rsid w:val="00343940"/>
    <w:rsid w:val="00344428"/>
    <w:rsid w:val="003453A8"/>
    <w:rsid w:val="003454F0"/>
    <w:rsid w:val="00347791"/>
    <w:rsid w:val="003500E2"/>
    <w:rsid w:val="0035083F"/>
    <w:rsid w:val="00350DF4"/>
    <w:rsid w:val="00350E5C"/>
    <w:rsid w:val="00351C25"/>
    <w:rsid w:val="00352125"/>
    <w:rsid w:val="00352958"/>
    <w:rsid w:val="00352D9D"/>
    <w:rsid w:val="00353214"/>
    <w:rsid w:val="00353498"/>
    <w:rsid w:val="00354C83"/>
    <w:rsid w:val="003553A9"/>
    <w:rsid w:val="003556C9"/>
    <w:rsid w:val="00355DFD"/>
    <w:rsid w:val="00356487"/>
    <w:rsid w:val="00357E91"/>
    <w:rsid w:val="003606DF"/>
    <w:rsid w:val="003617F8"/>
    <w:rsid w:val="00363BBD"/>
    <w:rsid w:val="003667AE"/>
    <w:rsid w:val="00366932"/>
    <w:rsid w:val="003676DD"/>
    <w:rsid w:val="00370091"/>
    <w:rsid w:val="00371828"/>
    <w:rsid w:val="00374888"/>
    <w:rsid w:val="00374E87"/>
    <w:rsid w:val="0037509F"/>
    <w:rsid w:val="0037729D"/>
    <w:rsid w:val="003812CB"/>
    <w:rsid w:val="003812FB"/>
    <w:rsid w:val="00381FB0"/>
    <w:rsid w:val="00382B08"/>
    <w:rsid w:val="0038369A"/>
    <w:rsid w:val="00384A56"/>
    <w:rsid w:val="003851E4"/>
    <w:rsid w:val="0038530C"/>
    <w:rsid w:val="00385948"/>
    <w:rsid w:val="0038596D"/>
    <w:rsid w:val="00385DB0"/>
    <w:rsid w:val="00387746"/>
    <w:rsid w:val="0039398B"/>
    <w:rsid w:val="00393F70"/>
    <w:rsid w:val="0039467B"/>
    <w:rsid w:val="0039583C"/>
    <w:rsid w:val="00395AF9"/>
    <w:rsid w:val="00396B47"/>
    <w:rsid w:val="003A1D06"/>
    <w:rsid w:val="003A297C"/>
    <w:rsid w:val="003A4751"/>
    <w:rsid w:val="003A5BFB"/>
    <w:rsid w:val="003A690F"/>
    <w:rsid w:val="003A75BD"/>
    <w:rsid w:val="003B1AB9"/>
    <w:rsid w:val="003B2A98"/>
    <w:rsid w:val="003B2AE6"/>
    <w:rsid w:val="003B3139"/>
    <w:rsid w:val="003B6AEE"/>
    <w:rsid w:val="003B7A91"/>
    <w:rsid w:val="003C0561"/>
    <w:rsid w:val="003C263F"/>
    <w:rsid w:val="003C6B7C"/>
    <w:rsid w:val="003C6D5F"/>
    <w:rsid w:val="003C729E"/>
    <w:rsid w:val="003C7C30"/>
    <w:rsid w:val="003D0B7D"/>
    <w:rsid w:val="003D1434"/>
    <w:rsid w:val="003D18BB"/>
    <w:rsid w:val="003D1977"/>
    <w:rsid w:val="003D2196"/>
    <w:rsid w:val="003D2D8D"/>
    <w:rsid w:val="003D2DD4"/>
    <w:rsid w:val="003D40A2"/>
    <w:rsid w:val="003D6840"/>
    <w:rsid w:val="003D7150"/>
    <w:rsid w:val="003D748D"/>
    <w:rsid w:val="003E096C"/>
    <w:rsid w:val="003E3891"/>
    <w:rsid w:val="003E38CB"/>
    <w:rsid w:val="003E3962"/>
    <w:rsid w:val="003E3EEA"/>
    <w:rsid w:val="003E5244"/>
    <w:rsid w:val="003E53F6"/>
    <w:rsid w:val="003E58B6"/>
    <w:rsid w:val="003E6980"/>
    <w:rsid w:val="003E6D7A"/>
    <w:rsid w:val="003E7045"/>
    <w:rsid w:val="003F2B00"/>
    <w:rsid w:val="003F351F"/>
    <w:rsid w:val="003F68A3"/>
    <w:rsid w:val="003F6D60"/>
    <w:rsid w:val="00403204"/>
    <w:rsid w:val="00404055"/>
    <w:rsid w:val="004057CF"/>
    <w:rsid w:val="0040639E"/>
    <w:rsid w:val="004064F8"/>
    <w:rsid w:val="00406F71"/>
    <w:rsid w:val="00407739"/>
    <w:rsid w:val="00412257"/>
    <w:rsid w:val="0041229C"/>
    <w:rsid w:val="00412A7B"/>
    <w:rsid w:val="00413851"/>
    <w:rsid w:val="004148ED"/>
    <w:rsid w:val="00415349"/>
    <w:rsid w:val="00416057"/>
    <w:rsid w:val="00417456"/>
    <w:rsid w:val="00417487"/>
    <w:rsid w:val="00422470"/>
    <w:rsid w:val="004235E1"/>
    <w:rsid w:val="00423ECD"/>
    <w:rsid w:val="00424D8B"/>
    <w:rsid w:val="00426B3F"/>
    <w:rsid w:val="00426FB0"/>
    <w:rsid w:val="0043129B"/>
    <w:rsid w:val="004318C2"/>
    <w:rsid w:val="00431C09"/>
    <w:rsid w:val="0043314B"/>
    <w:rsid w:val="00433BE6"/>
    <w:rsid w:val="00433FC5"/>
    <w:rsid w:val="00435FF9"/>
    <w:rsid w:val="00437B67"/>
    <w:rsid w:val="00442246"/>
    <w:rsid w:val="00445A45"/>
    <w:rsid w:val="0044601E"/>
    <w:rsid w:val="00446201"/>
    <w:rsid w:val="0044672C"/>
    <w:rsid w:val="00446C9E"/>
    <w:rsid w:val="004502B7"/>
    <w:rsid w:val="00452550"/>
    <w:rsid w:val="00452B54"/>
    <w:rsid w:val="00452E22"/>
    <w:rsid w:val="004533DD"/>
    <w:rsid w:val="004536B5"/>
    <w:rsid w:val="00454EDC"/>
    <w:rsid w:val="00455F4D"/>
    <w:rsid w:val="0045655F"/>
    <w:rsid w:val="00457136"/>
    <w:rsid w:val="00460F1D"/>
    <w:rsid w:val="00461681"/>
    <w:rsid w:val="00462FDB"/>
    <w:rsid w:val="00463812"/>
    <w:rsid w:val="00464CC0"/>
    <w:rsid w:val="00465DF6"/>
    <w:rsid w:val="00465FCD"/>
    <w:rsid w:val="004664FA"/>
    <w:rsid w:val="004676F4"/>
    <w:rsid w:val="004678D2"/>
    <w:rsid w:val="0047131B"/>
    <w:rsid w:val="004718A3"/>
    <w:rsid w:val="00471FAA"/>
    <w:rsid w:val="0047415D"/>
    <w:rsid w:val="00474787"/>
    <w:rsid w:val="00475DBB"/>
    <w:rsid w:val="00477BB6"/>
    <w:rsid w:val="00480F50"/>
    <w:rsid w:val="00483584"/>
    <w:rsid w:val="00483D43"/>
    <w:rsid w:val="00484363"/>
    <w:rsid w:val="00484485"/>
    <w:rsid w:val="0048450C"/>
    <w:rsid w:val="00484B4E"/>
    <w:rsid w:val="00484F7E"/>
    <w:rsid w:val="004852CE"/>
    <w:rsid w:val="0048551A"/>
    <w:rsid w:val="004855F1"/>
    <w:rsid w:val="00486046"/>
    <w:rsid w:val="0048757D"/>
    <w:rsid w:val="00487C68"/>
    <w:rsid w:val="00487D59"/>
    <w:rsid w:val="0049121B"/>
    <w:rsid w:val="0049150A"/>
    <w:rsid w:val="00493015"/>
    <w:rsid w:val="00494E73"/>
    <w:rsid w:val="00495670"/>
    <w:rsid w:val="004A003F"/>
    <w:rsid w:val="004A0333"/>
    <w:rsid w:val="004A18A8"/>
    <w:rsid w:val="004A2B75"/>
    <w:rsid w:val="004A2FAF"/>
    <w:rsid w:val="004A3829"/>
    <w:rsid w:val="004A3E49"/>
    <w:rsid w:val="004A44A5"/>
    <w:rsid w:val="004A453B"/>
    <w:rsid w:val="004A4790"/>
    <w:rsid w:val="004A4927"/>
    <w:rsid w:val="004A4F10"/>
    <w:rsid w:val="004A57E9"/>
    <w:rsid w:val="004A7125"/>
    <w:rsid w:val="004B02AE"/>
    <w:rsid w:val="004B138D"/>
    <w:rsid w:val="004B206C"/>
    <w:rsid w:val="004B2BD9"/>
    <w:rsid w:val="004B2EF0"/>
    <w:rsid w:val="004B3075"/>
    <w:rsid w:val="004B60D5"/>
    <w:rsid w:val="004B6377"/>
    <w:rsid w:val="004B6CE7"/>
    <w:rsid w:val="004B7745"/>
    <w:rsid w:val="004B7920"/>
    <w:rsid w:val="004B7D90"/>
    <w:rsid w:val="004B7FA6"/>
    <w:rsid w:val="004C0EDE"/>
    <w:rsid w:val="004C2070"/>
    <w:rsid w:val="004C5A95"/>
    <w:rsid w:val="004C5B99"/>
    <w:rsid w:val="004C5E90"/>
    <w:rsid w:val="004C71D0"/>
    <w:rsid w:val="004D082F"/>
    <w:rsid w:val="004D238D"/>
    <w:rsid w:val="004D3071"/>
    <w:rsid w:val="004D3DD0"/>
    <w:rsid w:val="004D3E59"/>
    <w:rsid w:val="004D45F0"/>
    <w:rsid w:val="004D4D79"/>
    <w:rsid w:val="004E0E63"/>
    <w:rsid w:val="004E0F2C"/>
    <w:rsid w:val="004E10E0"/>
    <w:rsid w:val="004E1C99"/>
    <w:rsid w:val="004E218E"/>
    <w:rsid w:val="004E2F89"/>
    <w:rsid w:val="004E3140"/>
    <w:rsid w:val="004E31B6"/>
    <w:rsid w:val="004E4F69"/>
    <w:rsid w:val="004F0747"/>
    <w:rsid w:val="004F17CE"/>
    <w:rsid w:val="004F42F8"/>
    <w:rsid w:val="004F478B"/>
    <w:rsid w:val="004F4AFE"/>
    <w:rsid w:val="004F5A7C"/>
    <w:rsid w:val="004F5E0C"/>
    <w:rsid w:val="004F78C9"/>
    <w:rsid w:val="005004A7"/>
    <w:rsid w:val="0050084A"/>
    <w:rsid w:val="00501001"/>
    <w:rsid w:val="005029F2"/>
    <w:rsid w:val="00502AFD"/>
    <w:rsid w:val="00502D2D"/>
    <w:rsid w:val="00502D90"/>
    <w:rsid w:val="00503613"/>
    <w:rsid w:val="00503B38"/>
    <w:rsid w:val="005053CB"/>
    <w:rsid w:val="00505FF4"/>
    <w:rsid w:val="005063D6"/>
    <w:rsid w:val="005069E9"/>
    <w:rsid w:val="005072BD"/>
    <w:rsid w:val="00510BA0"/>
    <w:rsid w:val="005156AA"/>
    <w:rsid w:val="00520C5D"/>
    <w:rsid w:val="00522982"/>
    <w:rsid w:val="00522DA5"/>
    <w:rsid w:val="00522FD8"/>
    <w:rsid w:val="0052360D"/>
    <w:rsid w:val="00524155"/>
    <w:rsid w:val="00524D0C"/>
    <w:rsid w:val="00526FE4"/>
    <w:rsid w:val="00531B17"/>
    <w:rsid w:val="00534BAE"/>
    <w:rsid w:val="00535255"/>
    <w:rsid w:val="00535717"/>
    <w:rsid w:val="00536C4B"/>
    <w:rsid w:val="00536E25"/>
    <w:rsid w:val="0053702D"/>
    <w:rsid w:val="0053759B"/>
    <w:rsid w:val="00541AB5"/>
    <w:rsid w:val="0054486F"/>
    <w:rsid w:val="005461AF"/>
    <w:rsid w:val="00546AD3"/>
    <w:rsid w:val="0054769C"/>
    <w:rsid w:val="00550341"/>
    <w:rsid w:val="005503EB"/>
    <w:rsid w:val="0055073B"/>
    <w:rsid w:val="00550C8F"/>
    <w:rsid w:val="00551CB6"/>
    <w:rsid w:val="00552E94"/>
    <w:rsid w:val="005549FE"/>
    <w:rsid w:val="00555D0E"/>
    <w:rsid w:val="0055778C"/>
    <w:rsid w:val="00560809"/>
    <w:rsid w:val="00560E60"/>
    <w:rsid w:val="00561500"/>
    <w:rsid w:val="00561D22"/>
    <w:rsid w:val="005626AC"/>
    <w:rsid w:val="00563822"/>
    <w:rsid w:val="005666EC"/>
    <w:rsid w:val="00566767"/>
    <w:rsid w:val="005676C0"/>
    <w:rsid w:val="00570497"/>
    <w:rsid w:val="00570565"/>
    <w:rsid w:val="00570C69"/>
    <w:rsid w:val="00571019"/>
    <w:rsid w:val="00572F15"/>
    <w:rsid w:val="00573A5D"/>
    <w:rsid w:val="00576DD3"/>
    <w:rsid w:val="00576FC7"/>
    <w:rsid w:val="005770E6"/>
    <w:rsid w:val="00577624"/>
    <w:rsid w:val="0058001A"/>
    <w:rsid w:val="005835CE"/>
    <w:rsid w:val="00584D1B"/>
    <w:rsid w:val="00585469"/>
    <w:rsid w:val="0058635E"/>
    <w:rsid w:val="00586879"/>
    <w:rsid w:val="00586C5D"/>
    <w:rsid w:val="005902B7"/>
    <w:rsid w:val="0059074D"/>
    <w:rsid w:val="005908E2"/>
    <w:rsid w:val="00592229"/>
    <w:rsid w:val="005923A4"/>
    <w:rsid w:val="00594FF1"/>
    <w:rsid w:val="0059503E"/>
    <w:rsid w:val="005951B1"/>
    <w:rsid w:val="00595E93"/>
    <w:rsid w:val="0059632A"/>
    <w:rsid w:val="00596FE4"/>
    <w:rsid w:val="005A0150"/>
    <w:rsid w:val="005A0751"/>
    <w:rsid w:val="005A12BC"/>
    <w:rsid w:val="005A16EC"/>
    <w:rsid w:val="005A2C4C"/>
    <w:rsid w:val="005A2E50"/>
    <w:rsid w:val="005A33FD"/>
    <w:rsid w:val="005A3795"/>
    <w:rsid w:val="005A3EB4"/>
    <w:rsid w:val="005A499A"/>
    <w:rsid w:val="005A4F4D"/>
    <w:rsid w:val="005A51F3"/>
    <w:rsid w:val="005A66DA"/>
    <w:rsid w:val="005A7BC2"/>
    <w:rsid w:val="005B34E5"/>
    <w:rsid w:val="005B4A81"/>
    <w:rsid w:val="005B6296"/>
    <w:rsid w:val="005C2C32"/>
    <w:rsid w:val="005C3113"/>
    <w:rsid w:val="005C5931"/>
    <w:rsid w:val="005D14BD"/>
    <w:rsid w:val="005D2EDD"/>
    <w:rsid w:val="005D424D"/>
    <w:rsid w:val="005D4984"/>
    <w:rsid w:val="005D507F"/>
    <w:rsid w:val="005D613E"/>
    <w:rsid w:val="005D63ED"/>
    <w:rsid w:val="005D7EEB"/>
    <w:rsid w:val="005E06FF"/>
    <w:rsid w:val="005E0C6E"/>
    <w:rsid w:val="005E3C8E"/>
    <w:rsid w:val="005E5A39"/>
    <w:rsid w:val="005F01DC"/>
    <w:rsid w:val="005F0272"/>
    <w:rsid w:val="005F236C"/>
    <w:rsid w:val="005F65CF"/>
    <w:rsid w:val="005F77DB"/>
    <w:rsid w:val="00600AFC"/>
    <w:rsid w:val="00600BC8"/>
    <w:rsid w:val="006048C9"/>
    <w:rsid w:val="0060662B"/>
    <w:rsid w:val="00610860"/>
    <w:rsid w:val="00611218"/>
    <w:rsid w:val="00611347"/>
    <w:rsid w:val="00611389"/>
    <w:rsid w:val="006135A4"/>
    <w:rsid w:val="00614241"/>
    <w:rsid w:val="006142CB"/>
    <w:rsid w:val="00615A63"/>
    <w:rsid w:val="00617A89"/>
    <w:rsid w:val="00617BBF"/>
    <w:rsid w:val="00617D46"/>
    <w:rsid w:val="00623D63"/>
    <w:rsid w:val="00624AB1"/>
    <w:rsid w:val="0062517A"/>
    <w:rsid w:val="00625E31"/>
    <w:rsid w:val="0062637E"/>
    <w:rsid w:val="00627F28"/>
    <w:rsid w:val="006315EA"/>
    <w:rsid w:val="006316C6"/>
    <w:rsid w:val="00632868"/>
    <w:rsid w:val="00633F05"/>
    <w:rsid w:val="006377A2"/>
    <w:rsid w:val="00637862"/>
    <w:rsid w:val="00640396"/>
    <w:rsid w:val="00642154"/>
    <w:rsid w:val="006421A6"/>
    <w:rsid w:val="00642386"/>
    <w:rsid w:val="006425D4"/>
    <w:rsid w:val="00642F00"/>
    <w:rsid w:val="006462F0"/>
    <w:rsid w:val="00651612"/>
    <w:rsid w:val="00651847"/>
    <w:rsid w:val="006533DF"/>
    <w:rsid w:val="00653FB8"/>
    <w:rsid w:val="0065457B"/>
    <w:rsid w:val="0065469F"/>
    <w:rsid w:val="006549C6"/>
    <w:rsid w:val="00654D31"/>
    <w:rsid w:val="006557BF"/>
    <w:rsid w:val="006605F4"/>
    <w:rsid w:val="00660EC7"/>
    <w:rsid w:val="006650C9"/>
    <w:rsid w:val="00665603"/>
    <w:rsid w:val="00666E23"/>
    <w:rsid w:val="006702A7"/>
    <w:rsid w:val="00670A7A"/>
    <w:rsid w:val="00670FFE"/>
    <w:rsid w:val="006712D5"/>
    <w:rsid w:val="00673FC3"/>
    <w:rsid w:val="00674E51"/>
    <w:rsid w:val="0067538F"/>
    <w:rsid w:val="00680742"/>
    <w:rsid w:val="00680DE5"/>
    <w:rsid w:val="00681198"/>
    <w:rsid w:val="006813CD"/>
    <w:rsid w:val="00682075"/>
    <w:rsid w:val="0068303B"/>
    <w:rsid w:val="006843DA"/>
    <w:rsid w:val="006844A2"/>
    <w:rsid w:val="0068470E"/>
    <w:rsid w:val="00685803"/>
    <w:rsid w:val="00686076"/>
    <w:rsid w:val="00686590"/>
    <w:rsid w:val="006872CA"/>
    <w:rsid w:val="0068749F"/>
    <w:rsid w:val="00690063"/>
    <w:rsid w:val="006914F3"/>
    <w:rsid w:val="0069195D"/>
    <w:rsid w:val="006922BA"/>
    <w:rsid w:val="00692CA1"/>
    <w:rsid w:val="006931EA"/>
    <w:rsid w:val="00693935"/>
    <w:rsid w:val="00693CC4"/>
    <w:rsid w:val="006944F8"/>
    <w:rsid w:val="006959E4"/>
    <w:rsid w:val="00695D1F"/>
    <w:rsid w:val="0069693A"/>
    <w:rsid w:val="00697E42"/>
    <w:rsid w:val="006A06C8"/>
    <w:rsid w:val="006A1B78"/>
    <w:rsid w:val="006A3150"/>
    <w:rsid w:val="006A3A62"/>
    <w:rsid w:val="006A6C00"/>
    <w:rsid w:val="006B02CD"/>
    <w:rsid w:val="006B1480"/>
    <w:rsid w:val="006B2F6A"/>
    <w:rsid w:val="006B5F92"/>
    <w:rsid w:val="006B7A22"/>
    <w:rsid w:val="006B7A51"/>
    <w:rsid w:val="006C03A0"/>
    <w:rsid w:val="006C0699"/>
    <w:rsid w:val="006C206F"/>
    <w:rsid w:val="006C36C4"/>
    <w:rsid w:val="006C3E35"/>
    <w:rsid w:val="006C56F1"/>
    <w:rsid w:val="006C5702"/>
    <w:rsid w:val="006C5CD1"/>
    <w:rsid w:val="006C5FF6"/>
    <w:rsid w:val="006C79C9"/>
    <w:rsid w:val="006C7E10"/>
    <w:rsid w:val="006D11A2"/>
    <w:rsid w:val="006D160B"/>
    <w:rsid w:val="006D2138"/>
    <w:rsid w:val="006D26BE"/>
    <w:rsid w:val="006D2AA6"/>
    <w:rsid w:val="006D3F15"/>
    <w:rsid w:val="006D5041"/>
    <w:rsid w:val="006D6526"/>
    <w:rsid w:val="006D767F"/>
    <w:rsid w:val="006E0C52"/>
    <w:rsid w:val="006E0ECE"/>
    <w:rsid w:val="006E406F"/>
    <w:rsid w:val="006E5406"/>
    <w:rsid w:val="006E55D6"/>
    <w:rsid w:val="006E5A10"/>
    <w:rsid w:val="006E5D4E"/>
    <w:rsid w:val="006E5F67"/>
    <w:rsid w:val="006E64B5"/>
    <w:rsid w:val="006E74EE"/>
    <w:rsid w:val="006E752A"/>
    <w:rsid w:val="006E7E8C"/>
    <w:rsid w:val="006E7EC6"/>
    <w:rsid w:val="006F0B10"/>
    <w:rsid w:val="006F58B2"/>
    <w:rsid w:val="006F601F"/>
    <w:rsid w:val="006F7D70"/>
    <w:rsid w:val="0070078F"/>
    <w:rsid w:val="00704EEF"/>
    <w:rsid w:val="00705A53"/>
    <w:rsid w:val="0070626E"/>
    <w:rsid w:val="00706C5A"/>
    <w:rsid w:val="00707062"/>
    <w:rsid w:val="00707BD9"/>
    <w:rsid w:val="00710A75"/>
    <w:rsid w:val="00710D61"/>
    <w:rsid w:val="00712087"/>
    <w:rsid w:val="00712E34"/>
    <w:rsid w:val="00713A09"/>
    <w:rsid w:val="00715276"/>
    <w:rsid w:val="0071653D"/>
    <w:rsid w:val="00716838"/>
    <w:rsid w:val="0072022D"/>
    <w:rsid w:val="00721D24"/>
    <w:rsid w:val="007232C5"/>
    <w:rsid w:val="00723E72"/>
    <w:rsid w:val="00725D7E"/>
    <w:rsid w:val="007279CC"/>
    <w:rsid w:val="00730E2A"/>
    <w:rsid w:val="00734678"/>
    <w:rsid w:val="00737966"/>
    <w:rsid w:val="00737ADD"/>
    <w:rsid w:val="00740655"/>
    <w:rsid w:val="00740880"/>
    <w:rsid w:val="0074207B"/>
    <w:rsid w:val="00742413"/>
    <w:rsid w:val="00742A76"/>
    <w:rsid w:val="007437DD"/>
    <w:rsid w:val="0074417C"/>
    <w:rsid w:val="007445EC"/>
    <w:rsid w:val="0074488D"/>
    <w:rsid w:val="007470C4"/>
    <w:rsid w:val="00760478"/>
    <w:rsid w:val="0076072F"/>
    <w:rsid w:val="007613EF"/>
    <w:rsid w:val="00764DA6"/>
    <w:rsid w:val="0076512C"/>
    <w:rsid w:val="00765E71"/>
    <w:rsid w:val="00767A43"/>
    <w:rsid w:val="00767C1E"/>
    <w:rsid w:val="00770A31"/>
    <w:rsid w:val="007738CA"/>
    <w:rsid w:val="00773C1F"/>
    <w:rsid w:val="00775039"/>
    <w:rsid w:val="007761DF"/>
    <w:rsid w:val="0078103C"/>
    <w:rsid w:val="00781D48"/>
    <w:rsid w:val="00784224"/>
    <w:rsid w:val="007860D4"/>
    <w:rsid w:val="00786AC7"/>
    <w:rsid w:val="00787B28"/>
    <w:rsid w:val="007908AB"/>
    <w:rsid w:val="00791A80"/>
    <w:rsid w:val="00791AC4"/>
    <w:rsid w:val="00791B70"/>
    <w:rsid w:val="00792176"/>
    <w:rsid w:val="007939A2"/>
    <w:rsid w:val="00795B2A"/>
    <w:rsid w:val="00797A75"/>
    <w:rsid w:val="00797F18"/>
    <w:rsid w:val="007A0440"/>
    <w:rsid w:val="007A141E"/>
    <w:rsid w:val="007A22EA"/>
    <w:rsid w:val="007A27C0"/>
    <w:rsid w:val="007A28DD"/>
    <w:rsid w:val="007A3F48"/>
    <w:rsid w:val="007A416E"/>
    <w:rsid w:val="007A619D"/>
    <w:rsid w:val="007A71FC"/>
    <w:rsid w:val="007A7D16"/>
    <w:rsid w:val="007B038E"/>
    <w:rsid w:val="007B0DB1"/>
    <w:rsid w:val="007B0E70"/>
    <w:rsid w:val="007B3782"/>
    <w:rsid w:val="007B3AA5"/>
    <w:rsid w:val="007B3D1E"/>
    <w:rsid w:val="007C2499"/>
    <w:rsid w:val="007C260A"/>
    <w:rsid w:val="007C2DFB"/>
    <w:rsid w:val="007C3690"/>
    <w:rsid w:val="007C5E51"/>
    <w:rsid w:val="007C6376"/>
    <w:rsid w:val="007C6B43"/>
    <w:rsid w:val="007C75D3"/>
    <w:rsid w:val="007D01C4"/>
    <w:rsid w:val="007D10A6"/>
    <w:rsid w:val="007D11BF"/>
    <w:rsid w:val="007D30B1"/>
    <w:rsid w:val="007D3273"/>
    <w:rsid w:val="007D54EE"/>
    <w:rsid w:val="007D5CCA"/>
    <w:rsid w:val="007E121D"/>
    <w:rsid w:val="007E2440"/>
    <w:rsid w:val="007E30B8"/>
    <w:rsid w:val="007E3A65"/>
    <w:rsid w:val="007E3A7D"/>
    <w:rsid w:val="007E4B16"/>
    <w:rsid w:val="007E6FD3"/>
    <w:rsid w:val="007F1516"/>
    <w:rsid w:val="007F2A1C"/>
    <w:rsid w:val="007F4B20"/>
    <w:rsid w:val="007F5051"/>
    <w:rsid w:val="007F6036"/>
    <w:rsid w:val="007F6D2C"/>
    <w:rsid w:val="007F7952"/>
    <w:rsid w:val="0080264C"/>
    <w:rsid w:val="00803D5A"/>
    <w:rsid w:val="008051E1"/>
    <w:rsid w:val="00805642"/>
    <w:rsid w:val="0080605A"/>
    <w:rsid w:val="008065BF"/>
    <w:rsid w:val="00806DBE"/>
    <w:rsid w:val="00807754"/>
    <w:rsid w:val="00811905"/>
    <w:rsid w:val="0081211B"/>
    <w:rsid w:val="00812E87"/>
    <w:rsid w:val="00813D79"/>
    <w:rsid w:val="00814A37"/>
    <w:rsid w:val="008150D0"/>
    <w:rsid w:val="00817CA4"/>
    <w:rsid w:val="00820D5F"/>
    <w:rsid w:val="008216B9"/>
    <w:rsid w:val="0082595B"/>
    <w:rsid w:val="008262DA"/>
    <w:rsid w:val="00831583"/>
    <w:rsid w:val="00832B6C"/>
    <w:rsid w:val="00832DBC"/>
    <w:rsid w:val="00833053"/>
    <w:rsid w:val="00834D61"/>
    <w:rsid w:val="0083558A"/>
    <w:rsid w:val="00835688"/>
    <w:rsid w:val="00835D32"/>
    <w:rsid w:val="008364FF"/>
    <w:rsid w:val="0083683F"/>
    <w:rsid w:val="00841300"/>
    <w:rsid w:val="00841D47"/>
    <w:rsid w:val="00841EF7"/>
    <w:rsid w:val="0084349C"/>
    <w:rsid w:val="00845ECB"/>
    <w:rsid w:val="00846217"/>
    <w:rsid w:val="00846FE3"/>
    <w:rsid w:val="008478C2"/>
    <w:rsid w:val="00851856"/>
    <w:rsid w:val="00851C1C"/>
    <w:rsid w:val="00852876"/>
    <w:rsid w:val="00853340"/>
    <w:rsid w:val="00855051"/>
    <w:rsid w:val="00855471"/>
    <w:rsid w:val="0085556E"/>
    <w:rsid w:val="00856EF1"/>
    <w:rsid w:val="0085752A"/>
    <w:rsid w:val="00863172"/>
    <w:rsid w:val="008633D0"/>
    <w:rsid w:val="008638EC"/>
    <w:rsid w:val="00864098"/>
    <w:rsid w:val="00865CEE"/>
    <w:rsid w:val="00865D91"/>
    <w:rsid w:val="00865F66"/>
    <w:rsid w:val="00866545"/>
    <w:rsid w:val="00867412"/>
    <w:rsid w:val="00870663"/>
    <w:rsid w:val="008709F9"/>
    <w:rsid w:val="00871CA6"/>
    <w:rsid w:val="008728DC"/>
    <w:rsid w:val="00873FCE"/>
    <w:rsid w:val="00874359"/>
    <w:rsid w:val="0087448D"/>
    <w:rsid w:val="00876CFF"/>
    <w:rsid w:val="00877181"/>
    <w:rsid w:val="008800DC"/>
    <w:rsid w:val="00880C71"/>
    <w:rsid w:val="00881077"/>
    <w:rsid w:val="00881E9B"/>
    <w:rsid w:val="008825D1"/>
    <w:rsid w:val="00882856"/>
    <w:rsid w:val="008833DA"/>
    <w:rsid w:val="008845B2"/>
    <w:rsid w:val="008850A7"/>
    <w:rsid w:val="008874A6"/>
    <w:rsid w:val="008875DF"/>
    <w:rsid w:val="008875EC"/>
    <w:rsid w:val="00887895"/>
    <w:rsid w:val="00887EDC"/>
    <w:rsid w:val="00890211"/>
    <w:rsid w:val="00890428"/>
    <w:rsid w:val="00891D5C"/>
    <w:rsid w:val="00892552"/>
    <w:rsid w:val="00892633"/>
    <w:rsid w:val="00895E9F"/>
    <w:rsid w:val="00897150"/>
    <w:rsid w:val="00897AFB"/>
    <w:rsid w:val="008A0AD1"/>
    <w:rsid w:val="008A0EFD"/>
    <w:rsid w:val="008A14CA"/>
    <w:rsid w:val="008A379A"/>
    <w:rsid w:val="008A56A3"/>
    <w:rsid w:val="008B01D6"/>
    <w:rsid w:val="008B0B9B"/>
    <w:rsid w:val="008B0F47"/>
    <w:rsid w:val="008B15E6"/>
    <w:rsid w:val="008B22CB"/>
    <w:rsid w:val="008B5435"/>
    <w:rsid w:val="008B5551"/>
    <w:rsid w:val="008B636B"/>
    <w:rsid w:val="008B67DE"/>
    <w:rsid w:val="008B6DCB"/>
    <w:rsid w:val="008C0B53"/>
    <w:rsid w:val="008C13D3"/>
    <w:rsid w:val="008C2E48"/>
    <w:rsid w:val="008C3156"/>
    <w:rsid w:val="008C47FE"/>
    <w:rsid w:val="008C4A77"/>
    <w:rsid w:val="008C4D00"/>
    <w:rsid w:val="008C690A"/>
    <w:rsid w:val="008C6B64"/>
    <w:rsid w:val="008C6E7F"/>
    <w:rsid w:val="008D13A6"/>
    <w:rsid w:val="008D14AB"/>
    <w:rsid w:val="008D3C63"/>
    <w:rsid w:val="008D3DD5"/>
    <w:rsid w:val="008D42B2"/>
    <w:rsid w:val="008D5134"/>
    <w:rsid w:val="008D548A"/>
    <w:rsid w:val="008D54A7"/>
    <w:rsid w:val="008D550E"/>
    <w:rsid w:val="008D6C34"/>
    <w:rsid w:val="008D6F40"/>
    <w:rsid w:val="008D770C"/>
    <w:rsid w:val="008D78A1"/>
    <w:rsid w:val="008E1B84"/>
    <w:rsid w:val="008E1F7B"/>
    <w:rsid w:val="008E332F"/>
    <w:rsid w:val="008E34BC"/>
    <w:rsid w:val="008E3666"/>
    <w:rsid w:val="008E5C73"/>
    <w:rsid w:val="008E62F4"/>
    <w:rsid w:val="008F0C75"/>
    <w:rsid w:val="008F1163"/>
    <w:rsid w:val="008F3271"/>
    <w:rsid w:val="008F3E98"/>
    <w:rsid w:val="008F4F0E"/>
    <w:rsid w:val="008F5131"/>
    <w:rsid w:val="008F52E2"/>
    <w:rsid w:val="008F5444"/>
    <w:rsid w:val="008F6615"/>
    <w:rsid w:val="008F6E5A"/>
    <w:rsid w:val="008F792F"/>
    <w:rsid w:val="008F7D11"/>
    <w:rsid w:val="00903252"/>
    <w:rsid w:val="009034B5"/>
    <w:rsid w:val="009115DA"/>
    <w:rsid w:val="00912540"/>
    <w:rsid w:val="0091360D"/>
    <w:rsid w:val="00913C82"/>
    <w:rsid w:val="00913F70"/>
    <w:rsid w:val="00916726"/>
    <w:rsid w:val="0091710B"/>
    <w:rsid w:val="00917C57"/>
    <w:rsid w:val="00920349"/>
    <w:rsid w:val="00920E62"/>
    <w:rsid w:val="00921071"/>
    <w:rsid w:val="00921851"/>
    <w:rsid w:val="00924082"/>
    <w:rsid w:val="00925F36"/>
    <w:rsid w:val="009271C1"/>
    <w:rsid w:val="00931834"/>
    <w:rsid w:val="0093342A"/>
    <w:rsid w:val="0093350E"/>
    <w:rsid w:val="00935247"/>
    <w:rsid w:val="009354C8"/>
    <w:rsid w:val="00935ECB"/>
    <w:rsid w:val="00936BD5"/>
    <w:rsid w:val="0094029A"/>
    <w:rsid w:val="00940EC9"/>
    <w:rsid w:val="00940F35"/>
    <w:rsid w:val="00941864"/>
    <w:rsid w:val="00941B33"/>
    <w:rsid w:val="00943C43"/>
    <w:rsid w:val="00943E76"/>
    <w:rsid w:val="009449FA"/>
    <w:rsid w:val="009458C4"/>
    <w:rsid w:val="00945DE9"/>
    <w:rsid w:val="009463AB"/>
    <w:rsid w:val="00950345"/>
    <w:rsid w:val="009511FD"/>
    <w:rsid w:val="00952520"/>
    <w:rsid w:val="00952C61"/>
    <w:rsid w:val="009531FD"/>
    <w:rsid w:val="00954868"/>
    <w:rsid w:val="00956047"/>
    <w:rsid w:val="0095736E"/>
    <w:rsid w:val="0096151A"/>
    <w:rsid w:val="009617F2"/>
    <w:rsid w:val="00962813"/>
    <w:rsid w:val="00963909"/>
    <w:rsid w:val="00964243"/>
    <w:rsid w:val="00970074"/>
    <w:rsid w:val="00970D45"/>
    <w:rsid w:val="00973528"/>
    <w:rsid w:val="009736B6"/>
    <w:rsid w:val="009749FC"/>
    <w:rsid w:val="00975EE0"/>
    <w:rsid w:val="0097702D"/>
    <w:rsid w:val="0097707F"/>
    <w:rsid w:val="0097715F"/>
    <w:rsid w:val="00977F91"/>
    <w:rsid w:val="00980D12"/>
    <w:rsid w:val="00981245"/>
    <w:rsid w:val="00981874"/>
    <w:rsid w:val="00981BBB"/>
    <w:rsid w:val="00982F74"/>
    <w:rsid w:val="00982FC2"/>
    <w:rsid w:val="009839C7"/>
    <w:rsid w:val="00984833"/>
    <w:rsid w:val="00985155"/>
    <w:rsid w:val="0098563A"/>
    <w:rsid w:val="00987FF8"/>
    <w:rsid w:val="0099256E"/>
    <w:rsid w:val="00992E9F"/>
    <w:rsid w:val="00994095"/>
    <w:rsid w:val="00994293"/>
    <w:rsid w:val="009953BB"/>
    <w:rsid w:val="00995C5F"/>
    <w:rsid w:val="00995C93"/>
    <w:rsid w:val="009960A3"/>
    <w:rsid w:val="0099628E"/>
    <w:rsid w:val="00996F1C"/>
    <w:rsid w:val="009A1568"/>
    <w:rsid w:val="009A2113"/>
    <w:rsid w:val="009A4519"/>
    <w:rsid w:val="009A474F"/>
    <w:rsid w:val="009A4DF0"/>
    <w:rsid w:val="009A65F8"/>
    <w:rsid w:val="009B0A7C"/>
    <w:rsid w:val="009B10B6"/>
    <w:rsid w:val="009B1565"/>
    <w:rsid w:val="009B1A6C"/>
    <w:rsid w:val="009B23F4"/>
    <w:rsid w:val="009B2930"/>
    <w:rsid w:val="009B583D"/>
    <w:rsid w:val="009B7BDC"/>
    <w:rsid w:val="009C008A"/>
    <w:rsid w:val="009C0724"/>
    <w:rsid w:val="009C0BBD"/>
    <w:rsid w:val="009C441F"/>
    <w:rsid w:val="009C5524"/>
    <w:rsid w:val="009C5B5D"/>
    <w:rsid w:val="009C73D5"/>
    <w:rsid w:val="009C768C"/>
    <w:rsid w:val="009D0665"/>
    <w:rsid w:val="009D0B8A"/>
    <w:rsid w:val="009D0D95"/>
    <w:rsid w:val="009D0F74"/>
    <w:rsid w:val="009D1E5E"/>
    <w:rsid w:val="009D2D28"/>
    <w:rsid w:val="009D373C"/>
    <w:rsid w:val="009D4C8E"/>
    <w:rsid w:val="009D654F"/>
    <w:rsid w:val="009D67BC"/>
    <w:rsid w:val="009D6E5D"/>
    <w:rsid w:val="009E0309"/>
    <w:rsid w:val="009E1858"/>
    <w:rsid w:val="009E45AD"/>
    <w:rsid w:val="009E538D"/>
    <w:rsid w:val="009E5B48"/>
    <w:rsid w:val="009F0893"/>
    <w:rsid w:val="009F43A4"/>
    <w:rsid w:val="009F487B"/>
    <w:rsid w:val="009F4C49"/>
    <w:rsid w:val="009F61D6"/>
    <w:rsid w:val="009F7ACE"/>
    <w:rsid w:val="009F7FAB"/>
    <w:rsid w:val="00A00287"/>
    <w:rsid w:val="00A00E9B"/>
    <w:rsid w:val="00A01999"/>
    <w:rsid w:val="00A0262F"/>
    <w:rsid w:val="00A030C5"/>
    <w:rsid w:val="00A033DB"/>
    <w:rsid w:val="00A03EE0"/>
    <w:rsid w:val="00A04EF8"/>
    <w:rsid w:val="00A0593A"/>
    <w:rsid w:val="00A06B91"/>
    <w:rsid w:val="00A07D57"/>
    <w:rsid w:val="00A12B4B"/>
    <w:rsid w:val="00A141A3"/>
    <w:rsid w:val="00A142E4"/>
    <w:rsid w:val="00A16460"/>
    <w:rsid w:val="00A16F91"/>
    <w:rsid w:val="00A21401"/>
    <w:rsid w:val="00A22BB7"/>
    <w:rsid w:val="00A233B7"/>
    <w:rsid w:val="00A23879"/>
    <w:rsid w:val="00A24F09"/>
    <w:rsid w:val="00A25679"/>
    <w:rsid w:val="00A26F1C"/>
    <w:rsid w:val="00A3114C"/>
    <w:rsid w:val="00A334C4"/>
    <w:rsid w:val="00A34B42"/>
    <w:rsid w:val="00A35871"/>
    <w:rsid w:val="00A35A21"/>
    <w:rsid w:val="00A360FC"/>
    <w:rsid w:val="00A37035"/>
    <w:rsid w:val="00A37471"/>
    <w:rsid w:val="00A37CB1"/>
    <w:rsid w:val="00A409AD"/>
    <w:rsid w:val="00A424BD"/>
    <w:rsid w:val="00A44557"/>
    <w:rsid w:val="00A44A83"/>
    <w:rsid w:val="00A452F5"/>
    <w:rsid w:val="00A47BA7"/>
    <w:rsid w:val="00A51867"/>
    <w:rsid w:val="00A536A5"/>
    <w:rsid w:val="00A53B89"/>
    <w:rsid w:val="00A53BAB"/>
    <w:rsid w:val="00A53C9B"/>
    <w:rsid w:val="00A541A6"/>
    <w:rsid w:val="00A54B3D"/>
    <w:rsid w:val="00A54C24"/>
    <w:rsid w:val="00A55D15"/>
    <w:rsid w:val="00A55E9B"/>
    <w:rsid w:val="00A5631F"/>
    <w:rsid w:val="00A57F0C"/>
    <w:rsid w:val="00A607FB"/>
    <w:rsid w:val="00A61261"/>
    <w:rsid w:val="00A63255"/>
    <w:rsid w:val="00A63374"/>
    <w:rsid w:val="00A64504"/>
    <w:rsid w:val="00A65902"/>
    <w:rsid w:val="00A66DAA"/>
    <w:rsid w:val="00A6763D"/>
    <w:rsid w:val="00A742B5"/>
    <w:rsid w:val="00A74E85"/>
    <w:rsid w:val="00A750DA"/>
    <w:rsid w:val="00A75B0E"/>
    <w:rsid w:val="00A80F57"/>
    <w:rsid w:val="00A84C41"/>
    <w:rsid w:val="00A85E7C"/>
    <w:rsid w:val="00A867FB"/>
    <w:rsid w:val="00A87B63"/>
    <w:rsid w:val="00A92DD8"/>
    <w:rsid w:val="00A945F5"/>
    <w:rsid w:val="00A94EC9"/>
    <w:rsid w:val="00A95683"/>
    <w:rsid w:val="00A95E35"/>
    <w:rsid w:val="00A95EF8"/>
    <w:rsid w:val="00A960AF"/>
    <w:rsid w:val="00A967D5"/>
    <w:rsid w:val="00A96913"/>
    <w:rsid w:val="00AA0544"/>
    <w:rsid w:val="00AA1558"/>
    <w:rsid w:val="00AA3D5B"/>
    <w:rsid w:val="00AA58E5"/>
    <w:rsid w:val="00AA5A69"/>
    <w:rsid w:val="00AA6460"/>
    <w:rsid w:val="00AA684B"/>
    <w:rsid w:val="00AB03A1"/>
    <w:rsid w:val="00AB0FB2"/>
    <w:rsid w:val="00AB1802"/>
    <w:rsid w:val="00AB2611"/>
    <w:rsid w:val="00AB657F"/>
    <w:rsid w:val="00AB65DC"/>
    <w:rsid w:val="00AB7F2B"/>
    <w:rsid w:val="00AC075F"/>
    <w:rsid w:val="00AC11CB"/>
    <w:rsid w:val="00AC15A2"/>
    <w:rsid w:val="00AC1B1D"/>
    <w:rsid w:val="00AC25F4"/>
    <w:rsid w:val="00AC265C"/>
    <w:rsid w:val="00AC4837"/>
    <w:rsid w:val="00AC58B4"/>
    <w:rsid w:val="00AC6224"/>
    <w:rsid w:val="00AC6825"/>
    <w:rsid w:val="00AC6E8B"/>
    <w:rsid w:val="00AD0F58"/>
    <w:rsid w:val="00AD1051"/>
    <w:rsid w:val="00AD131C"/>
    <w:rsid w:val="00AD1DA7"/>
    <w:rsid w:val="00AD225A"/>
    <w:rsid w:val="00AD255F"/>
    <w:rsid w:val="00AD32E9"/>
    <w:rsid w:val="00AD385C"/>
    <w:rsid w:val="00AD5309"/>
    <w:rsid w:val="00AD656F"/>
    <w:rsid w:val="00AD71D2"/>
    <w:rsid w:val="00AD75EA"/>
    <w:rsid w:val="00AD7A85"/>
    <w:rsid w:val="00AD7F4D"/>
    <w:rsid w:val="00AE3015"/>
    <w:rsid w:val="00AE36CC"/>
    <w:rsid w:val="00AE4CC8"/>
    <w:rsid w:val="00AE53DB"/>
    <w:rsid w:val="00AE738C"/>
    <w:rsid w:val="00AE7AF7"/>
    <w:rsid w:val="00AF11D6"/>
    <w:rsid w:val="00AF212E"/>
    <w:rsid w:val="00AF2B8F"/>
    <w:rsid w:val="00AF59B2"/>
    <w:rsid w:val="00AF63F5"/>
    <w:rsid w:val="00B00149"/>
    <w:rsid w:val="00B01102"/>
    <w:rsid w:val="00B01520"/>
    <w:rsid w:val="00B01CCC"/>
    <w:rsid w:val="00B03D07"/>
    <w:rsid w:val="00B03F54"/>
    <w:rsid w:val="00B052F4"/>
    <w:rsid w:val="00B060C1"/>
    <w:rsid w:val="00B0646D"/>
    <w:rsid w:val="00B07EC4"/>
    <w:rsid w:val="00B10856"/>
    <w:rsid w:val="00B11D29"/>
    <w:rsid w:val="00B12A3E"/>
    <w:rsid w:val="00B13925"/>
    <w:rsid w:val="00B147E4"/>
    <w:rsid w:val="00B15F80"/>
    <w:rsid w:val="00B215ED"/>
    <w:rsid w:val="00B2299E"/>
    <w:rsid w:val="00B22E47"/>
    <w:rsid w:val="00B23A16"/>
    <w:rsid w:val="00B249FC"/>
    <w:rsid w:val="00B24DB4"/>
    <w:rsid w:val="00B2506D"/>
    <w:rsid w:val="00B252F0"/>
    <w:rsid w:val="00B25F41"/>
    <w:rsid w:val="00B2683B"/>
    <w:rsid w:val="00B2738A"/>
    <w:rsid w:val="00B302C8"/>
    <w:rsid w:val="00B308F6"/>
    <w:rsid w:val="00B30978"/>
    <w:rsid w:val="00B31073"/>
    <w:rsid w:val="00B31FF2"/>
    <w:rsid w:val="00B33891"/>
    <w:rsid w:val="00B35828"/>
    <w:rsid w:val="00B36E6D"/>
    <w:rsid w:val="00B37347"/>
    <w:rsid w:val="00B37745"/>
    <w:rsid w:val="00B379F9"/>
    <w:rsid w:val="00B41FE0"/>
    <w:rsid w:val="00B42DB6"/>
    <w:rsid w:val="00B42FBA"/>
    <w:rsid w:val="00B43787"/>
    <w:rsid w:val="00B43DF2"/>
    <w:rsid w:val="00B459E7"/>
    <w:rsid w:val="00B45FF6"/>
    <w:rsid w:val="00B46322"/>
    <w:rsid w:val="00B47C88"/>
    <w:rsid w:val="00B5136D"/>
    <w:rsid w:val="00B51665"/>
    <w:rsid w:val="00B5241B"/>
    <w:rsid w:val="00B532FD"/>
    <w:rsid w:val="00B540F9"/>
    <w:rsid w:val="00B5507F"/>
    <w:rsid w:val="00B568F9"/>
    <w:rsid w:val="00B574F3"/>
    <w:rsid w:val="00B617FB"/>
    <w:rsid w:val="00B641CA"/>
    <w:rsid w:val="00B668D1"/>
    <w:rsid w:val="00B66A4D"/>
    <w:rsid w:val="00B7043A"/>
    <w:rsid w:val="00B70AF1"/>
    <w:rsid w:val="00B718BD"/>
    <w:rsid w:val="00B739A2"/>
    <w:rsid w:val="00B73D7B"/>
    <w:rsid w:val="00B74315"/>
    <w:rsid w:val="00B76472"/>
    <w:rsid w:val="00B765DC"/>
    <w:rsid w:val="00B769E7"/>
    <w:rsid w:val="00B76E78"/>
    <w:rsid w:val="00B77017"/>
    <w:rsid w:val="00B77AEA"/>
    <w:rsid w:val="00B77DA7"/>
    <w:rsid w:val="00B8003D"/>
    <w:rsid w:val="00B80484"/>
    <w:rsid w:val="00B819E8"/>
    <w:rsid w:val="00B82E1C"/>
    <w:rsid w:val="00B83984"/>
    <w:rsid w:val="00B84F35"/>
    <w:rsid w:val="00B85680"/>
    <w:rsid w:val="00B857A3"/>
    <w:rsid w:val="00B87942"/>
    <w:rsid w:val="00B8794C"/>
    <w:rsid w:val="00B9346B"/>
    <w:rsid w:val="00B93674"/>
    <w:rsid w:val="00B9518E"/>
    <w:rsid w:val="00B95F3E"/>
    <w:rsid w:val="00B9692B"/>
    <w:rsid w:val="00BA0407"/>
    <w:rsid w:val="00BA11D6"/>
    <w:rsid w:val="00BA1C09"/>
    <w:rsid w:val="00BA27EC"/>
    <w:rsid w:val="00BA2C7F"/>
    <w:rsid w:val="00BA39AE"/>
    <w:rsid w:val="00BA6E32"/>
    <w:rsid w:val="00BB1ED6"/>
    <w:rsid w:val="00BB21A1"/>
    <w:rsid w:val="00BB24E2"/>
    <w:rsid w:val="00BB2FED"/>
    <w:rsid w:val="00BB319B"/>
    <w:rsid w:val="00BB38C8"/>
    <w:rsid w:val="00BB4C6A"/>
    <w:rsid w:val="00BB7FD2"/>
    <w:rsid w:val="00BC08B3"/>
    <w:rsid w:val="00BC12C4"/>
    <w:rsid w:val="00BC1A9E"/>
    <w:rsid w:val="00BC2BB1"/>
    <w:rsid w:val="00BC2C08"/>
    <w:rsid w:val="00BC4C34"/>
    <w:rsid w:val="00BC4F14"/>
    <w:rsid w:val="00BC562F"/>
    <w:rsid w:val="00BC7927"/>
    <w:rsid w:val="00BD20B1"/>
    <w:rsid w:val="00BD2353"/>
    <w:rsid w:val="00BD2FED"/>
    <w:rsid w:val="00BD432D"/>
    <w:rsid w:val="00BD43E9"/>
    <w:rsid w:val="00BD4DDB"/>
    <w:rsid w:val="00BD560D"/>
    <w:rsid w:val="00BD71CB"/>
    <w:rsid w:val="00BD789E"/>
    <w:rsid w:val="00BE07DA"/>
    <w:rsid w:val="00BE44EC"/>
    <w:rsid w:val="00BE45C6"/>
    <w:rsid w:val="00BE495C"/>
    <w:rsid w:val="00BE4A35"/>
    <w:rsid w:val="00BE669F"/>
    <w:rsid w:val="00BE6BD7"/>
    <w:rsid w:val="00BF0D82"/>
    <w:rsid w:val="00BF2206"/>
    <w:rsid w:val="00BF2D17"/>
    <w:rsid w:val="00BF2DB9"/>
    <w:rsid w:val="00BF2F8F"/>
    <w:rsid w:val="00BF3933"/>
    <w:rsid w:val="00BF58C5"/>
    <w:rsid w:val="00BF761F"/>
    <w:rsid w:val="00C00537"/>
    <w:rsid w:val="00C04102"/>
    <w:rsid w:val="00C0469C"/>
    <w:rsid w:val="00C04D70"/>
    <w:rsid w:val="00C0614F"/>
    <w:rsid w:val="00C06BBA"/>
    <w:rsid w:val="00C072F5"/>
    <w:rsid w:val="00C0795C"/>
    <w:rsid w:val="00C07E93"/>
    <w:rsid w:val="00C102D9"/>
    <w:rsid w:val="00C11205"/>
    <w:rsid w:val="00C11995"/>
    <w:rsid w:val="00C12B0C"/>
    <w:rsid w:val="00C12C7F"/>
    <w:rsid w:val="00C1465F"/>
    <w:rsid w:val="00C147D4"/>
    <w:rsid w:val="00C149DF"/>
    <w:rsid w:val="00C15EBC"/>
    <w:rsid w:val="00C160F3"/>
    <w:rsid w:val="00C20FF2"/>
    <w:rsid w:val="00C22522"/>
    <w:rsid w:val="00C23312"/>
    <w:rsid w:val="00C2418B"/>
    <w:rsid w:val="00C247E4"/>
    <w:rsid w:val="00C257DA"/>
    <w:rsid w:val="00C25930"/>
    <w:rsid w:val="00C270FD"/>
    <w:rsid w:val="00C30BEE"/>
    <w:rsid w:val="00C31F1F"/>
    <w:rsid w:val="00C32138"/>
    <w:rsid w:val="00C34D9A"/>
    <w:rsid w:val="00C36616"/>
    <w:rsid w:val="00C36799"/>
    <w:rsid w:val="00C372E9"/>
    <w:rsid w:val="00C377FC"/>
    <w:rsid w:val="00C402AD"/>
    <w:rsid w:val="00C4051D"/>
    <w:rsid w:val="00C40D04"/>
    <w:rsid w:val="00C413DA"/>
    <w:rsid w:val="00C42038"/>
    <w:rsid w:val="00C4750A"/>
    <w:rsid w:val="00C47B0F"/>
    <w:rsid w:val="00C51BF9"/>
    <w:rsid w:val="00C53464"/>
    <w:rsid w:val="00C5491F"/>
    <w:rsid w:val="00C55FA4"/>
    <w:rsid w:val="00C56457"/>
    <w:rsid w:val="00C604A1"/>
    <w:rsid w:val="00C60BB6"/>
    <w:rsid w:val="00C61046"/>
    <w:rsid w:val="00C6162B"/>
    <w:rsid w:val="00C62284"/>
    <w:rsid w:val="00C6245F"/>
    <w:rsid w:val="00C64371"/>
    <w:rsid w:val="00C6480D"/>
    <w:rsid w:val="00C653DF"/>
    <w:rsid w:val="00C66232"/>
    <w:rsid w:val="00C66E3D"/>
    <w:rsid w:val="00C702AA"/>
    <w:rsid w:val="00C7109D"/>
    <w:rsid w:val="00C72021"/>
    <w:rsid w:val="00C721DA"/>
    <w:rsid w:val="00C746B6"/>
    <w:rsid w:val="00C74A0D"/>
    <w:rsid w:val="00C754E4"/>
    <w:rsid w:val="00C82B9A"/>
    <w:rsid w:val="00C835F1"/>
    <w:rsid w:val="00C83FA0"/>
    <w:rsid w:val="00C84ABF"/>
    <w:rsid w:val="00C84AE9"/>
    <w:rsid w:val="00C853A3"/>
    <w:rsid w:val="00C86D14"/>
    <w:rsid w:val="00C8714C"/>
    <w:rsid w:val="00C902C9"/>
    <w:rsid w:val="00C9064E"/>
    <w:rsid w:val="00C9089A"/>
    <w:rsid w:val="00C916B8"/>
    <w:rsid w:val="00C918BD"/>
    <w:rsid w:val="00C926E8"/>
    <w:rsid w:val="00C9363A"/>
    <w:rsid w:val="00C93B61"/>
    <w:rsid w:val="00C93DDD"/>
    <w:rsid w:val="00C95730"/>
    <w:rsid w:val="00C971FF"/>
    <w:rsid w:val="00CA03C2"/>
    <w:rsid w:val="00CA05A5"/>
    <w:rsid w:val="00CA099C"/>
    <w:rsid w:val="00CA1027"/>
    <w:rsid w:val="00CA1097"/>
    <w:rsid w:val="00CA1227"/>
    <w:rsid w:val="00CA23C0"/>
    <w:rsid w:val="00CA2AE6"/>
    <w:rsid w:val="00CA4BFE"/>
    <w:rsid w:val="00CA565F"/>
    <w:rsid w:val="00CA58E1"/>
    <w:rsid w:val="00CA5A09"/>
    <w:rsid w:val="00CB0429"/>
    <w:rsid w:val="00CB05F4"/>
    <w:rsid w:val="00CB0808"/>
    <w:rsid w:val="00CB1AA7"/>
    <w:rsid w:val="00CB1EF1"/>
    <w:rsid w:val="00CB1FA1"/>
    <w:rsid w:val="00CB3540"/>
    <w:rsid w:val="00CB57C4"/>
    <w:rsid w:val="00CB5A63"/>
    <w:rsid w:val="00CB7DA3"/>
    <w:rsid w:val="00CC186E"/>
    <w:rsid w:val="00CC195E"/>
    <w:rsid w:val="00CC333F"/>
    <w:rsid w:val="00CC39FB"/>
    <w:rsid w:val="00CC6C72"/>
    <w:rsid w:val="00CC740A"/>
    <w:rsid w:val="00CC760E"/>
    <w:rsid w:val="00CC7B8D"/>
    <w:rsid w:val="00CD197D"/>
    <w:rsid w:val="00CD3A01"/>
    <w:rsid w:val="00CD4EC3"/>
    <w:rsid w:val="00CD745D"/>
    <w:rsid w:val="00CE00E3"/>
    <w:rsid w:val="00CE1003"/>
    <w:rsid w:val="00CE1915"/>
    <w:rsid w:val="00CE2112"/>
    <w:rsid w:val="00CE227C"/>
    <w:rsid w:val="00CE415E"/>
    <w:rsid w:val="00CE461B"/>
    <w:rsid w:val="00CE63E8"/>
    <w:rsid w:val="00CE756E"/>
    <w:rsid w:val="00CE7657"/>
    <w:rsid w:val="00CE7A9C"/>
    <w:rsid w:val="00CF04B0"/>
    <w:rsid w:val="00CF1495"/>
    <w:rsid w:val="00CF3522"/>
    <w:rsid w:val="00CF5371"/>
    <w:rsid w:val="00CF6405"/>
    <w:rsid w:val="00CF65BA"/>
    <w:rsid w:val="00D00069"/>
    <w:rsid w:val="00D00085"/>
    <w:rsid w:val="00D006BC"/>
    <w:rsid w:val="00D013BF"/>
    <w:rsid w:val="00D01910"/>
    <w:rsid w:val="00D02824"/>
    <w:rsid w:val="00D02E11"/>
    <w:rsid w:val="00D04CC1"/>
    <w:rsid w:val="00D04F75"/>
    <w:rsid w:val="00D05EEF"/>
    <w:rsid w:val="00D079F4"/>
    <w:rsid w:val="00D07C1A"/>
    <w:rsid w:val="00D12258"/>
    <w:rsid w:val="00D1346D"/>
    <w:rsid w:val="00D13540"/>
    <w:rsid w:val="00D138C0"/>
    <w:rsid w:val="00D144AB"/>
    <w:rsid w:val="00D14C3E"/>
    <w:rsid w:val="00D1524E"/>
    <w:rsid w:val="00D24746"/>
    <w:rsid w:val="00D27FA6"/>
    <w:rsid w:val="00D32AB7"/>
    <w:rsid w:val="00D33AB3"/>
    <w:rsid w:val="00D346D6"/>
    <w:rsid w:val="00D35227"/>
    <w:rsid w:val="00D361E1"/>
    <w:rsid w:val="00D41B2C"/>
    <w:rsid w:val="00D44CB7"/>
    <w:rsid w:val="00D45498"/>
    <w:rsid w:val="00D463AA"/>
    <w:rsid w:val="00D468EB"/>
    <w:rsid w:val="00D46D50"/>
    <w:rsid w:val="00D47909"/>
    <w:rsid w:val="00D50CA7"/>
    <w:rsid w:val="00D516F6"/>
    <w:rsid w:val="00D51926"/>
    <w:rsid w:val="00D53FE0"/>
    <w:rsid w:val="00D54607"/>
    <w:rsid w:val="00D55E25"/>
    <w:rsid w:val="00D56287"/>
    <w:rsid w:val="00D57401"/>
    <w:rsid w:val="00D576FD"/>
    <w:rsid w:val="00D577B0"/>
    <w:rsid w:val="00D61EEA"/>
    <w:rsid w:val="00D653D2"/>
    <w:rsid w:val="00D66074"/>
    <w:rsid w:val="00D66FE5"/>
    <w:rsid w:val="00D67A46"/>
    <w:rsid w:val="00D67EFA"/>
    <w:rsid w:val="00D704CF"/>
    <w:rsid w:val="00D72549"/>
    <w:rsid w:val="00D730DF"/>
    <w:rsid w:val="00D7521A"/>
    <w:rsid w:val="00D75B22"/>
    <w:rsid w:val="00D75D3E"/>
    <w:rsid w:val="00D768A2"/>
    <w:rsid w:val="00D80AFC"/>
    <w:rsid w:val="00D815B7"/>
    <w:rsid w:val="00D841D7"/>
    <w:rsid w:val="00D8507C"/>
    <w:rsid w:val="00D86EAA"/>
    <w:rsid w:val="00D87F3E"/>
    <w:rsid w:val="00D904C8"/>
    <w:rsid w:val="00D918B1"/>
    <w:rsid w:val="00D91E3D"/>
    <w:rsid w:val="00D92A60"/>
    <w:rsid w:val="00D95138"/>
    <w:rsid w:val="00D953DF"/>
    <w:rsid w:val="00D96545"/>
    <w:rsid w:val="00D97634"/>
    <w:rsid w:val="00D97BB2"/>
    <w:rsid w:val="00DA1413"/>
    <w:rsid w:val="00DA46F3"/>
    <w:rsid w:val="00DB1C97"/>
    <w:rsid w:val="00DB42DB"/>
    <w:rsid w:val="00DB4932"/>
    <w:rsid w:val="00DB6306"/>
    <w:rsid w:val="00DB6F52"/>
    <w:rsid w:val="00DC00C1"/>
    <w:rsid w:val="00DC09C1"/>
    <w:rsid w:val="00DC20F0"/>
    <w:rsid w:val="00DC28BF"/>
    <w:rsid w:val="00DC2E64"/>
    <w:rsid w:val="00DC35C3"/>
    <w:rsid w:val="00DC49C9"/>
    <w:rsid w:val="00DC51C0"/>
    <w:rsid w:val="00DC6D34"/>
    <w:rsid w:val="00DC70B6"/>
    <w:rsid w:val="00DC73C3"/>
    <w:rsid w:val="00DD0A91"/>
    <w:rsid w:val="00DD185C"/>
    <w:rsid w:val="00DD2447"/>
    <w:rsid w:val="00DD37E4"/>
    <w:rsid w:val="00DD4245"/>
    <w:rsid w:val="00DD51B2"/>
    <w:rsid w:val="00DD5A37"/>
    <w:rsid w:val="00DD71AA"/>
    <w:rsid w:val="00DD7372"/>
    <w:rsid w:val="00DD78C9"/>
    <w:rsid w:val="00DD7915"/>
    <w:rsid w:val="00DD7AD6"/>
    <w:rsid w:val="00DE2791"/>
    <w:rsid w:val="00DE318B"/>
    <w:rsid w:val="00DE33B3"/>
    <w:rsid w:val="00DE479B"/>
    <w:rsid w:val="00DE7FC9"/>
    <w:rsid w:val="00DF0C84"/>
    <w:rsid w:val="00DF33C2"/>
    <w:rsid w:val="00DF40B6"/>
    <w:rsid w:val="00DF44F2"/>
    <w:rsid w:val="00DF53A7"/>
    <w:rsid w:val="00DF5F26"/>
    <w:rsid w:val="00DF6C0F"/>
    <w:rsid w:val="00DF6D05"/>
    <w:rsid w:val="00E013D4"/>
    <w:rsid w:val="00E014E6"/>
    <w:rsid w:val="00E04199"/>
    <w:rsid w:val="00E04C2A"/>
    <w:rsid w:val="00E04EB2"/>
    <w:rsid w:val="00E053D4"/>
    <w:rsid w:val="00E07D84"/>
    <w:rsid w:val="00E07E89"/>
    <w:rsid w:val="00E11D06"/>
    <w:rsid w:val="00E1214D"/>
    <w:rsid w:val="00E12DD6"/>
    <w:rsid w:val="00E13261"/>
    <w:rsid w:val="00E13F38"/>
    <w:rsid w:val="00E140DB"/>
    <w:rsid w:val="00E14643"/>
    <w:rsid w:val="00E15194"/>
    <w:rsid w:val="00E163A8"/>
    <w:rsid w:val="00E1680A"/>
    <w:rsid w:val="00E202B4"/>
    <w:rsid w:val="00E226BD"/>
    <w:rsid w:val="00E240D8"/>
    <w:rsid w:val="00E246A4"/>
    <w:rsid w:val="00E254C2"/>
    <w:rsid w:val="00E25BE9"/>
    <w:rsid w:val="00E26D7D"/>
    <w:rsid w:val="00E336E8"/>
    <w:rsid w:val="00E34738"/>
    <w:rsid w:val="00E35B3F"/>
    <w:rsid w:val="00E37B8E"/>
    <w:rsid w:val="00E40872"/>
    <w:rsid w:val="00E414FF"/>
    <w:rsid w:val="00E42399"/>
    <w:rsid w:val="00E42AA5"/>
    <w:rsid w:val="00E44097"/>
    <w:rsid w:val="00E4464C"/>
    <w:rsid w:val="00E459EF"/>
    <w:rsid w:val="00E46D7F"/>
    <w:rsid w:val="00E478C1"/>
    <w:rsid w:val="00E5064F"/>
    <w:rsid w:val="00E53457"/>
    <w:rsid w:val="00E53B64"/>
    <w:rsid w:val="00E559A5"/>
    <w:rsid w:val="00E55B68"/>
    <w:rsid w:val="00E572E4"/>
    <w:rsid w:val="00E60E88"/>
    <w:rsid w:val="00E626A6"/>
    <w:rsid w:val="00E6336D"/>
    <w:rsid w:val="00E63F09"/>
    <w:rsid w:val="00E64CA5"/>
    <w:rsid w:val="00E65A8D"/>
    <w:rsid w:val="00E6615C"/>
    <w:rsid w:val="00E6673E"/>
    <w:rsid w:val="00E67AD2"/>
    <w:rsid w:val="00E70E59"/>
    <w:rsid w:val="00E70FFA"/>
    <w:rsid w:val="00E719C6"/>
    <w:rsid w:val="00E72C16"/>
    <w:rsid w:val="00E74B13"/>
    <w:rsid w:val="00E75456"/>
    <w:rsid w:val="00E75F6D"/>
    <w:rsid w:val="00E76CBF"/>
    <w:rsid w:val="00E76DCB"/>
    <w:rsid w:val="00E76F67"/>
    <w:rsid w:val="00E7753B"/>
    <w:rsid w:val="00E775A4"/>
    <w:rsid w:val="00E85614"/>
    <w:rsid w:val="00E922C9"/>
    <w:rsid w:val="00E92F88"/>
    <w:rsid w:val="00E939FC"/>
    <w:rsid w:val="00E9587E"/>
    <w:rsid w:val="00E95F4A"/>
    <w:rsid w:val="00E97669"/>
    <w:rsid w:val="00E97B47"/>
    <w:rsid w:val="00E97DDC"/>
    <w:rsid w:val="00EA0A0E"/>
    <w:rsid w:val="00EA0BD8"/>
    <w:rsid w:val="00EA0F64"/>
    <w:rsid w:val="00EA2855"/>
    <w:rsid w:val="00EA3636"/>
    <w:rsid w:val="00EA4C5C"/>
    <w:rsid w:val="00EA5BDA"/>
    <w:rsid w:val="00EB04D5"/>
    <w:rsid w:val="00EB05EB"/>
    <w:rsid w:val="00EB166E"/>
    <w:rsid w:val="00EB3180"/>
    <w:rsid w:val="00EB45B5"/>
    <w:rsid w:val="00EB4AB4"/>
    <w:rsid w:val="00EC05E6"/>
    <w:rsid w:val="00EC51EC"/>
    <w:rsid w:val="00EC5663"/>
    <w:rsid w:val="00EC7503"/>
    <w:rsid w:val="00ED0B67"/>
    <w:rsid w:val="00ED2609"/>
    <w:rsid w:val="00ED37CB"/>
    <w:rsid w:val="00ED3889"/>
    <w:rsid w:val="00ED45A8"/>
    <w:rsid w:val="00ED589C"/>
    <w:rsid w:val="00ED67A5"/>
    <w:rsid w:val="00EE042C"/>
    <w:rsid w:val="00EE0692"/>
    <w:rsid w:val="00EE5F60"/>
    <w:rsid w:val="00EF0200"/>
    <w:rsid w:val="00EF15FD"/>
    <w:rsid w:val="00EF41B1"/>
    <w:rsid w:val="00EF4F27"/>
    <w:rsid w:val="00EF7915"/>
    <w:rsid w:val="00F00B78"/>
    <w:rsid w:val="00F00B86"/>
    <w:rsid w:val="00F023F3"/>
    <w:rsid w:val="00F02B93"/>
    <w:rsid w:val="00F03214"/>
    <w:rsid w:val="00F032F7"/>
    <w:rsid w:val="00F03A46"/>
    <w:rsid w:val="00F03F7C"/>
    <w:rsid w:val="00F04EB8"/>
    <w:rsid w:val="00F062BD"/>
    <w:rsid w:val="00F06EC0"/>
    <w:rsid w:val="00F0709D"/>
    <w:rsid w:val="00F10145"/>
    <w:rsid w:val="00F12F7A"/>
    <w:rsid w:val="00F1326D"/>
    <w:rsid w:val="00F14E46"/>
    <w:rsid w:val="00F15CD6"/>
    <w:rsid w:val="00F161C7"/>
    <w:rsid w:val="00F2039C"/>
    <w:rsid w:val="00F22946"/>
    <w:rsid w:val="00F23A86"/>
    <w:rsid w:val="00F23E43"/>
    <w:rsid w:val="00F2417C"/>
    <w:rsid w:val="00F25819"/>
    <w:rsid w:val="00F25EEC"/>
    <w:rsid w:val="00F26799"/>
    <w:rsid w:val="00F26FA5"/>
    <w:rsid w:val="00F272D8"/>
    <w:rsid w:val="00F30D31"/>
    <w:rsid w:val="00F30FA6"/>
    <w:rsid w:val="00F316D0"/>
    <w:rsid w:val="00F31F7E"/>
    <w:rsid w:val="00F3268F"/>
    <w:rsid w:val="00F3344C"/>
    <w:rsid w:val="00F37BAF"/>
    <w:rsid w:val="00F439DF"/>
    <w:rsid w:val="00F43AB2"/>
    <w:rsid w:val="00F44642"/>
    <w:rsid w:val="00F4467F"/>
    <w:rsid w:val="00F460D3"/>
    <w:rsid w:val="00F46A9A"/>
    <w:rsid w:val="00F528CE"/>
    <w:rsid w:val="00F53161"/>
    <w:rsid w:val="00F53291"/>
    <w:rsid w:val="00F53A16"/>
    <w:rsid w:val="00F53FA3"/>
    <w:rsid w:val="00F55A23"/>
    <w:rsid w:val="00F5774E"/>
    <w:rsid w:val="00F604CF"/>
    <w:rsid w:val="00F60D11"/>
    <w:rsid w:val="00F61DA6"/>
    <w:rsid w:val="00F627DD"/>
    <w:rsid w:val="00F63043"/>
    <w:rsid w:val="00F63D52"/>
    <w:rsid w:val="00F64533"/>
    <w:rsid w:val="00F658D5"/>
    <w:rsid w:val="00F66C42"/>
    <w:rsid w:val="00F67A5D"/>
    <w:rsid w:val="00F72670"/>
    <w:rsid w:val="00F727A0"/>
    <w:rsid w:val="00F72BEB"/>
    <w:rsid w:val="00F72FAF"/>
    <w:rsid w:val="00F7310F"/>
    <w:rsid w:val="00F73380"/>
    <w:rsid w:val="00F738CD"/>
    <w:rsid w:val="00F741C6"/>
    <w:rsid w:val="00F77FCD"/>
    <w:rsid w:val="00F80084"/>
    <w:rsid w:val="00F801E7"/>
    <w:rsid w:val="00F806C8"/>
    <w:rsid w:val="00F80810"/>
    <w:rsid w:val="00F80E31"/>
    <w:rsid w:val="00F81173"/>
    <w:rsid w:val="00F81B5D"/>
    <w:rsid w:val="00F82D5E"/>
    <w:rsid w:val="00F83C6C"/>
    <w:rsid w:val="00F84E5E"/>
    <w:rsid w:val="00F85A83"/>
    <w:rsid w:val="00F87C39"/>
    <w:rsid w:val="00F90BF4"/>
    <w:rsid w:val="00F937A0"/>
    <w:rsid w:val="00F947FD"/>
    <w:rsid w:val="00F959E0"/>
    <w:rsid w:val="00FA0ABA"/>
    <w:rsid w:val="00FA0BA1"/>
    <w:rsid w:val="00FA2752"/>
    <w:rsid w:val="00FA2819"/>
    <w:rsid w:val="00FA2B35"/>
    <w:rsid w:val="00FA38DA"/>
    <w:rsid w:val="00FA3967"/>
    <w:rsid w:val="00FA411C"/>
    <w:rsid w:val="00FA48E7"/>
    <w:rsid w:val="00FA4C20"/>
    <w:rsid w:val="00FA50AF"/>
    <w:rsid w:val="00FA6C2F"/>
    <w:rsid w:val="00FA78B2"/>
    <w:rsid w:val="00FB008B"/>
    <w:rsid w:val="00FB09B0"/>
    <w:rsid w:val="00FB134D"/>
    <w:rsid w:val="00FB1B22"/>
    <w:rsid w:val="00FC1268"/>
    <w:rsid w:val="00FC2980"/>
    <w:rsid w:val="00FC465B"/>
    <w:rsid w:val="00FC4B4F"/>
    <w:rsid w:val="00FC5A7F"/>
    <w:rsid w:val="00FC6CBE"/>
    <w:rsid w:val="00FD05CA"/>
    <w:rsid w:val="00FD2B96"/>
    <w:rsid w:val="00FD34D1"/>
    <w:rsid w:val="00FD3D35"/>
    <w:rsid w:val="00FD401D"/>
    <w:rsid w:val="00FD4732"/>
    <w:rsid w:val="00FD5573"/>
    <w:rsid w:val="00FE0723"/>
    <w:rsid w:val="00FE2131"/>
    <w:rsid w:val="00FE30C6"/>
    <w:rsid w:val="00FE3668"/>
    <w:rsid w:val="00FE4BD0"/>
    <w:rsid w:val="00FE4D0B"/>
    <w:rsid w:val="00FE5436"/>
    <w:rsid w:val="00FE6E04"/>
    <w:rsid w:val="00FF1423"/>
    <w:rsid w:val="00FF16DB"/>
    <w:rsid w:val="00FF1D21"/>
    <w:rsid w:val="00FF1DB4"/>
    <w:rsid w:val="00FF2641"/>
    <w:rsid w:val="00FF41B9"/>
    <w:rsid w:val="00FF6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8CC68"/>
  <w15:docId w15:val="{3DFD0BC6-2959-420C-9AD1-3E62568D3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29E"/>
  </w:style>
  <w:style w:type="paragraph" w:styleId="Heading1">
    <w:name w:val="heading 1"/>
    <w:basedOn w:val="Normal"/>
    <w:link w:val="Heading1Char"/>
    <w:uiPriority w:val="9"/>
    <w:qFormat/>
    <w:rsid w:val="00282D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next w:val="Normal"/>
    <w:link w:val="Heading4Char"/>
    <w:uiPriority w:val="9"/>
    <w:semiHidden/>
    <w:unhideWhenUsed/>
    <w:qFormat/>
    <w:rsid w:val="00BE07D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7D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7DF5"/>
  </w:style>
  <w:style w:type="paragraph" w:styleId="Footer">
    <w:name w:val="footer"/>
    <w:basedOn w:val="Normal"/>
    <w:link w:val="FooterChar"/>
    <w:uiPriority w:val="99"/>
    <w:unhideWhenUsed/>
    <w:rsid w:val="001B7D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7DF5"/>
  </w:style>
  <w:style w:type="paragraph" w:styleId="BodyText">
    <w:name w:val="Body Text"/>
    <w:basedOn w:val="Normal"/>
    <w:link w:val="BodyTextChar"/>
    <w:rsid w:val="001D25D1"/>
    <w:pPr>
      <w:spacing w:after="0" w:line="480" w:lineRule="auto"/>
    </w:pPr>
    <w:rPr>
      <w:rFonts w:ascii="Book Antiqua" w:eastAsia="Times" w:hAnsi="Book Antiqua" w:cs="Times New Roman"/>
      <w:sz w:val="24"/>
      <w:szCs w:val="20"/>
    </w:rPr>
  </w:style>
  <w:style w:type="character" w:customStyle="1" w:styleId="BodyTextChar">
    <w:name w:val="Body Text Char"/>
    <w:basedOn w:val="DefaultParagraphFont"/>
    <w:link w:val="BodyText"/>
    <w:rsid w:val="001D25D1"/>
    <w:rPr>
      <w:rFonts w:ascii="Book Antiqua" w:eastAsia="Times" w:hAnsi="Book Antiqua" w:cs="Times New Roman"/>
      <w:sz w:val="24"/>
      <w:szCs w:val="20"/>
    </w:rPr>
  </w:style>
  <w:style w:type="character" w:styleId="Hyperlink">
    <w:name w:val="Hyperlink"/>
    <w:uiPriority w:val="99"/>
    <w:unhideWhenUsed/>
    <w:rsid w:val="001D25D1"/>
    <w:rPr>
      <w:color w:val="0000FF"/>
      <w:u w:val="single"/>
    </w:rPr>
  </w:style>
  <w:style w:type="paragraph" w:styleId="NoSpacing">
    <w:name w:val="No Spacing"/>
    <w:link w:val="NoSpacingChar"/>
    <w:uiPriority w:val="1"/>
    <w:qFormat/>
    <w:rsid w:val="001D25D1"/>
    <w:pPr>
      <w:spacing w:after="0" w:line="240" w:lineRule="auto"/>
    </w:pPr>
  </w:style>
  <w:style w:type="paragraph" w:styleId="BodyTextIndent3">
    <w:name w:val="Body Text Indent 3"/>
    <w:basedOn w:val="Normal"/>
    <w:link w:val="BodyTextIndent3Char"/>
    <w:uiPriority w:val="99"/>
    <w:unhideWhenUsed/>
    <w:rsid w:val="001D25D1"/>
    <w:pPr>
      <w:spacing w:after="120" w:line="240" w:lineRule="auto"/>
      <w:ind w:left="360"/>
    </w:pPr>
    <w:rPr>
      <w:rFonts w:ascii="Book Antiqua" w:eastAsia="Times" w:hAnsi="Book Antiqua" w:cs="Times New Roman"/>
      <w:sz w:val="16"/>
      <w:szCs w:val="16"/>
    </w:rPr>
  </w:style>
  <w:style w:type="character" w:customStyle="1" w:styleId="BodyTextIndent3Char">
    <w:name w:val="Body Text Indent 3 Char"/>
    <w:basedOn w:val="DefaultParagraphFont"/>
    <w:link w:val="BodyTextIndent3"/>
    <w:uiPriority w:val="99"/>
    <w:rsid w:val="001D25D1"/>
    <w:rPr>
      <w:rFonts w:ascii="Book Antiqua" w:eastAsia="Times" w:hAnsi="Book Antiqua" w:cs="Times New Roman"/>
      <w:sz w:val="16"/>
      <w:szCs w:val="16"/>
    </w:rPr>
  </w:style>
  <w:style w:type="paragraph" w:styleId="BalloonText">
    <w:name w:val="Balloon Text"/>
    <w:basedOn w:val="Normal"/>
    <w:link w:val="BalloonTextChar"/>
    <w:uiPriority w:val="99"/>
    <w:semiHidden/>
    <w:unhideWhenUsed/>
    <w:rsid w:val="00462F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FDB"/>
    <w:rPr>
      <w:rFonts w:ascii="Tahoma" w:hAnsi="Tahoma" w:cs="Tahoma"/>
      <w:sz w:val="16"/>
      <w:szCs w:val="16"/>
    </w:rPr>
  </w:style>
  <w:style w:type="paragraph" w:styleId="BodyText2">
    <w:name w:val="Body Text 2"/>
    <w:basedOn w:val="Normal"/>
    <w:link w:val="BodyText2Char"/>
    <w:rsid w:val="0092107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921071"/>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00232C"/>
    <w:pPr>
      <w:spacing w:after="0" w:line="240" w:lineRule="auto"/>
    </w:pPr>
    <w:rPr>
      <w:sz w:val="20"/>
      <w:szCs w:val="20"/>
    </w:rPr>
  </w:style>
  <w:style w:type="character" w:customStyle="1" w:styleId="FootnoteTextChar">
    <w:name w:val="Footnote Text Char"/>
    <w:basedOn w:val="DefaultParagraphFont"/>
    <w:link w:val="FootnoteText"/>
    <w:uiPriority w:val="99"/>
    <w:rsid w:val="0000232C"/>
    <w:rPr>
      <w:sz w:val="20"/>
      <w:szCs w:val="20"/>
    </w:rPr>
  </w:style>
  <w:style w:type="character" w:styleId="FootnoteReference">
    <w:name w:val="footnote reference"/>
    <w:basedOn w:val="DefaultParagraphFont"/>
    <w:uiPriority w:val="99"/>
    <w:semiHidden/>
    <w:unhideWhenUsed/>
    <w:rsid w:val="0000232C"/>
    <w:rPr>
      <w:vertAlign w:val="superscript"/>
    </w:rPr>
  </w:style>
  <w:style w:type="character" w:customStyle="1" w:styleId="UnresolvedMention1">
    <w:name w:val="Unresolved Mention1"/>
    <w:basedOn w:val="DefaultParagraphFont"/>
    <w:uiPriority w:val="99"/>
    <w:semiHidden/>
    <w:unhideWhenUsed/>
    <w:rsid w:val="003072D6"/>
    <w:rPr>
      <w:color w:val="605E5C"/>
      <w:shd w:val="clear" w:color="auto" w:fill="E1DFDD"/>
    </w:rPr>
  </w:style>
  <w:style w:type="character" w:styleId="UnresolvedMention">
    <w:name w:val="Unresolved Mention"/>
    <w:basedOn w:val="DefaultParagraphFont"/>
    <w:uiPriority w:val="99"/>
    <w:semiHidden/>
    <w:unhideWhenUsed/>
    <w:rsid w:val="0069195D"/>
    <w:rPr>
      <w:color w:val="605E5C"/>
      <w:shd w:val="clear" w:color="auto" w:fill="E1DFDD"/>
    </w:rPr>
  </w:style>
  <w:style w:type="paragraph" w:styleId="ListParagraph">
    <w:name w:val="List Paragraph"/>
    <w:basedOn w:val="Normal"/>
    <w:uiPriority w:val="34"/>
    <w:qFormat/>
    <w:rsid w:val="001005BC"/>
    <w:pPr>
      <w:ind w:left="720"/>
      <w:contextualSpacing/>
    </w:pPr>
  </w:style>
  <w:style w:type="character" w:styleId="CommentReference">
    <w:name w:val="annotation reference"/>
    <w:basedOn w:val="DefaultParagraphFont"/>
    <w:uiPriority w:val="99"/>
    <w:semiHidden/>
    <w:unhideWhenUsed/>
    <w:rsid w:val="00AA6460"/>
    <w:rPr>
      <w:sz w:val="16"/>
      <w:szCs w:val="16"/>
    </w:rPr>
  </w:style>
  <w:style w:type="paragraph" w:styleId="CommentText">
    <w:name w:val="annotation text"/>
    <w:basedOn w:val="Normal"/>
    <w:link w:val="CommentTextChar"/>
    <w:uiPriority w:val="99"/>
    <w:unhideWhenUsed/>
    <w:rsid w:val="00AA6460"/>
    <w:pPr>
      <w:spacing w:line="240" w:lineRule="auto"/>
    </w:pPr>
    <w:rPr>
      <w:sz w:val="20"/>
      <w:szCs w:val="20"/>
    </w:rPr>
  </w:style>
  <w:style w:type="character" w:customStyle="1" w:styleId="CommentTextChar">
    <w:name w:val="Comment Text Char"/>
    <w:basedOn w:val="DefaultParagraphFont"/>
    <w:link w:val="CommentText"/>
    <w:uiPriority w:val="99"/>
    <w:rsid w:val="00AA6460"/>
    <w:rPr>
      <w:sz w:val="20"/>
      <w:szCs w:val="20"/>
    </w:rPr>
  </w:style>
  <w:style w:type="paragraph" w:styleId="CommentSubject">
    <w:name w:val="annotation subject"/>
    <w:basedOn w:val="CommentText"/>
    <w:next w:val="CommentText"/>
    <w:link w:val="CommentSubjectChar"/>
    <w:uiPriority w:val="99"/>
    <w:semiHidden/>
    <w:unhideWhenUsed/>
    <w:rsid w:val="00AA6460"/>
    <w:rPr>
      <w:b/>
      <w:bCs/>
    </w:rPr>
  </w:style>
  <w:style w:type="character" w:customStyle="1" w:styleId="CommentSubjectChar">
    <w:name w:val="Comment Subject Char"/>
    <w:basedOn w:val="CommentTextChar"/>
    <w:link w:val="CommentSubject"/>
    <w:uiPriority w:val="99"/>
    <w:semiHidden/>
    <w:rsid w:val="00AA6460"/>
    <w:rPr>
      <w:b/>
      <w:bCs/>
      <w:sz w:val="20"/>
      <w:szCs w:val="20"/>
    </w:rPr>
  </w:style>
  <w:style w:type="character" w:customStyle="1" w:styleId="NoSpacingChar">
    <w:name w:val="No Spacing Char"/>
    <w:basedOn w:val="DefaultParagraphFont"/>
    <w:link w:val="NoSpacing"/>
    <w:uiPriority w:val="1"/>
    <w:locked/>
    <w:rsid w:val="005C5931"/>
  </w:style>
  <w:style w:type="character" w:customStyle="1" w:styleId="Heading1Char">
    <w:name w:val="Heading 1 Char"/>
    <w:basedOn w:val="DefaultParagraphFont"/>
    <w:link w:val="Heading1"/>
    <w:uiPriority w:val="9"/>
    <w:rsid w:val="00282DC5"/>
    <w:rPr>
      <w:rFonts w:ascii="Times New Roman" w:eastAsia="Times New Roman" w:hAnsi="Times New Roman" w:cs="Times New Roman"/>
      <w:b/>
      <w:bCs/>
      <w:kern w:val="36"/>
      <w:sz w:val="48"/>
      <w:szCs w:val="48"/>
    </w:rPr>
  </w:style>
  <w:style w:type="character" w:customStyle="1" w:styleId="injectednode">
    <w:name w:val="injectednode"/>
    <w:basedOn w:val="DefaultParagraphFont"/>
    <w:rsid w:val="00282DC5"/>
  </w:style>
  <w:style w:type="paragraph" w:styleId="Revision">
    <w:name w:val="Revision"/>
    <w:hidden/>
    <w:uiPriority w:val="99"/>
    <w:semiHidden/>
    <w:rsid w:val="009A4519"/>
    <w:pPr>
      <w:spacing w:after="0" w:line="240" w:lineRule="auto"/>
    </w:pPr>
  </w:style>
  <w:style w:type="paragraph" w:customStyle="1" w:styleId="Default">
    <w:name w:val="Default"/>
    <w:rsid w:val="00134C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59"/>
    <w:rsid w:val="00695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D3C6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D3C63"/>
    <w:rPr>
      <w:sz w:val="20"/>
      <w:szCs w:val="20"/>
    </w:rPr>
  </w:style>
  <w:style w:type="character" w:styleId="EndnoteReference">
    <w:name w:val="endnote reference"/>
    <w:basedOn w:val="DefaultParagraphFont"/>
    <w:uiPriority w:val="99"/>
    <w:semiHidden/>
    <w:unhideWhenUsed/>
    <w:rsid w:val="008D3C63"/>
    <w:rPr>
      <w:vertAlign w:val="superscript"/>
    </w:rPr>
  </w:style>
  <w:style w:type="paragraph" w:styleId="NormalWeb">
    <w:name w:val="Normal (Web)"/>
    <w:basedOn w:val="Normal"/>
    <w:uiPriority w:val="99"/>
    <w:unhideWhenUsed/>
    <w:rsid w:val="00F77F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CB5A63"/>
    <w:rPr>
      <w:rFonts w:ascii="Calibri-Bold" w:hAnsi="Calibri-Bold" w:hint="default"/>
      <w:b/>
      <w:bCs/>
      <w:i w:val="0"/>
      <w:iCs w:val="0"/>
      <w:color w:val="000000"/>
      <w:sz w:val="20"/>
      <w:szCs w:val="20"/>
    </w:rPr>
  </w:style>
  <w:style w:type="character" w:customStyle="1" w:styleId="fontstyle21">
    <w:name w:val="fontstyle21"/>
    <w:basedOn w:val="DefaultParagraphFont"/>
    <w:rsid w:val="00CB5A63"/>
    <w:rPr>
      <w:rFonts w:ascii="Calibri" w:hAnsi="Calibri" w:cs="Calibri" w:hint="default"/>
      <w:b w:val="0"/>
      <w:bCs w:val="0"/>
      <w:i w:val="0"/>
      <w:iCs w:val="0"/>
      <w:color w:val="000000"/>
      <w:sz w:val="18"/>
      <w:szCs w:val="18"/>
    </w:rPr>
  </w:style>
  <w:style w:type="character" w:customStyle="1" w:styleId="Heading4Char">
    <w:name w:val="Heading 4 Char"/>
    <w:basedOn w:val="DefaultParagraphFont"/>
    <w:link w:val="Heading4"/>
    <w:uiPriority w:val="9"/>
    <w:semiHidden/>
    <w:rsid w:val="00BE07DA"/>
    <w:rPr>
      <w:rFonts w:asciiTheme="majorHAnsi" w:eastAsiaTheme="majorEastAsia" w:hAnsiTheme="majorHAnsi" w:cstheme="majorBidi"/>
      <w:i/>
      <w:iCs/>
      <w:color w:val="365F91" w:themeColor="accent1" w:themeShade="BF"/>
    </w:rPr>
  </w:style>
  <w:style w:type="character" w:customStyle="1" w:styleId="address-container">
    <w:name w:val="address-container"/>
    <w:basedOn w:val="DefaultParagraphFont"/>
    <w:rsid w:val="00BE0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28742">
      <w:bodyDiv w:val="1"/>
      <w:marLeft w:val="0"/>
      <w:marRight w:val="0"/>
      <w:marTop w:val="0"/>
      <w:marBottom w:val="0"/>
      <w:divBdr>
        <w:top w:val="none" w:sz="0" w:space="0" w:color="auto"/>
        <w:left w:val="none" w:sz="0" w:space="0" w:color="auto"/>
        <w:bottom w:val="none" w:sz="0" w:space="0" w:color="auto"/>
        <w:right w:val="none" w:sz="0" w:space="0" w:color="auto"/>
      </w:divBdr>
    </w:div>
    <w:div w:id="59599555">
      <w:bodyDiv w:val="1"/>
      <w:marLeft w:val="0"/>
      <w:marRight w:val="0"/>
      <w:marTop w:val="0"/>
      <w:marBottom w:val="0"/>
      <w:divBdr>
        <w:top w:val="none" w:sz="0" w:space="0" w:color="auto"/>
        <w:left w:val="none" w:sz="0" w:space="0" w:color="auto"/>
        <w:bottom w:val="none" w:sz="0" w:space="0" w:color="auto"/>
        <w:right w:val="none" w:sz="0" w:space="0" w:color="auto"/>
      </w:divBdr>
    </w:div>
    <w:div w:id="62142898">
      <w:bodyDiv w:val="1"/>
      <w:marLeft w:val="0"/>
      <w:marRight w:val="0"/>
      <w:marTop w:val="0"/>
      <w:marBottom w:val="0"/>
      <w:divBdr>
        <w:top w:val="none" w:sz="0" w:space="0" w:color="auto"/>
        <w:left w:val="none" w:sz="0" w:space="0" w:color="auto"/>
        <w:bottom w:val="none" w:sz="0" w:space="0" w:color="auto"/>
        <w:right w:val="none" w:sz="0" w:space="0" w:color="auto"/>
      </w:divBdr>
    </w:div>
    <w:div w:id="95370627">
      <w:bodyDiv w:val="1"/>
      <w:marLeft w:val="0"/>
      <w:marRight w:val="0"/>
      <w:marTop w:val="0"/>
      <w:marBottom w:val="0"/>
      <w:divBdr>
        <w:top w:val="none" w:sz="0" w:space="0" w:color="auto"/>
        <w:left w:val="none" w:sz="0" w:space="0" w:color="auto"/>
        <w:bottom w:val="none" w:sz="0" w:space="0" w:color="auto"/>
        <w:right w:val="none" w:sz="0" w:space="0" w:color="auto"/>
      </w:divBdr>
    </w:div>
    <w:div w:id="97257672">
      <w:bodyDiv w:val="1"/>
      <w:marLeft w:val="0"/>
      <w:marRight w:val="0"/>
      <w:marTop w:val="0"/>
      <w:marBottom w:val="0"/>
      <w:divBdr>
        <w:top w:val="none" w:sz="0" w:space="0" w:color="auto"/>
        <w:left w:val="none" w:sz="0" w:space="0" w:color="auto"/>
        <w:bottom w:val="none" w:sz="0" w:space="0" w:color="auto"/>
        <w:right w:val="none" w:sz="0" w:space="0" w:color="auto"/>
      </w:divBdr>
    </w:div>
    <w:div w:id="131753175">
      <w:bodyDiv w:val="1"/>
      <w:marLeft w:val="0"/>
      <w:marRight w:val="0"/>
      <w:marTop w:val="0"/>
      <w:marBottom w:val="0"/>
      <w:divBdr>
        <w:top w:val="none" w:sz="0" w:space="0" w:color="auto"/>
        <w:left w:val="none" w:sz="0" w:space="0" w:color="auto"/>
        <w:bottom w:val="none" w:sz="0" w:space="0" w:color="auto"/>
        <w:right w:val="none" w:sz="0" w:space="0" w:color="auto"/>
      </w:divBdr>
    </w:div>
    <w:div w:id="137036180">
      <w:bodyDiv w:val="1"/>
      <w:marLeft w:val="0"/>
      <w:marRight w:val="0"/>
      <w:marTop w:val="0"/>
      <w:marBottom w:val="0"/>
      <w:divBdr>
        <w:top w:val="none" w:sz="0" w:space="0" w:color="auto"/>
        <w:left w:val="none" w:sz="0" w:space="0" w:color="auto"/>
        <w:bottom w:val="none" w:sz="0" w:space="0" w:color="auto"/>
        <w:right w:val="none" w:sz="0" w:space="0" w:color="auto"/>
      </w:divBdr>
    </w:div>
    <w:div w:id="295793597">
      <w:bodyDiv w:val="1"/>
      <w:marLeft w:val="0"/>
      <w:marRight w:val="0"/>
      <w:marTop w:val="0"/>
      <w:marBottom w:val="0"/>
      <w:divBdr>
        <w:top w:val="none" w:sz="0" w:space="0" w:color="auto"/>
        <w:left w:val="none" w:sz="0" w:space="0" w:color="auto"/>
        <w:bottom w:val="none" w:sz="0" w:space="0" w:color="auto"/>
        <w:right w:val="none" w:sz="0" w:space="0" w:color="auto"/>
      </w:divBdr>
    </w:div>
    <w:div w:id="365299819">
      <w:bodyDiv w:val="1"/>
      <w:marLeft w:val="0"/>
      <w:marRight w:val="0"/>
      <w:marTop w:val="0"/>
      <w:marBottom w:val="0"/>
      <w:divBdr>
        <w:top w:val="none" w:sz="0" w:space="0" w:color="auto"/>
        <w:left w:val="none" w:sz="0" w:space="0" w:color="auto"/>
        <w:bottom w:val="none" w:sz="0" w:space="0" w:color="auto"/>
        <w:right w:val="none" w:sz="0" w:space="0" w:color="auto"/>
      </w:divBdr>
    </w:div>
    <w:div w:id="392773160">
      <w:bodyDiv w:val="1"/>
      <w:marLeft w:val="0"/>
      <w:marRight w:val="0"/>
      <w:marTop w:val="0"/>
      <w:marBottom w:val="0"/>
      <w:divBdr>
        <w:top w:val="none" w:sz="0" w:space="0" w:color="auto"/>
        <w:left w:val="none" w:sz="0" w:space="0" w:color="auto"/>
        <w:bottom w:val="none" w:sz="0" w:space="0" w:color="auto"/>
        <w:right w:val="none" w:sz="0" w:space="0" w:color="auto"/>
      </w:divBdr>
    </w:div>
    <w:div w:id="522519320">
      <w:bodyDiv w:val="1"/>
      <w:marLeft w:val="0"/>
      <w:marRight w:val="0"/>
      <w:marTop w:val="0"/>
      <w:marBottom w:val="0"/>
      <w:divBdr>
        <w:top w:val="none" w:sz="0" w:space="0" w:color="auto"/>
        <w:left w:val="none" w:sz="0" w:space="0" w:color="auto"/>
        <w:bottom w:val="none" w:sz="0" w:space="0" w:color="auto"/>
        <w:right w:val="none" w:sz="0" w:space="0" w:color="auto"/>
      </w:divBdr>
    </w:div>
    <w:div w:id="638606648">
      <w:bodyDiv w:val="1"/>
      <w:marLeft w:val="0"/>
      <w:marRight w:val="0"/>
      <w:marTop w:val="0"/>
      <w:marBottom w:val="0"/>
      <w:divBdr>
        <w:top w:val="none" w:sz="0" w:space="0" w:color="auto"/>
        <w:left w:val="none" w:sz="0" w:space="0" w:color="auto"/>
        <w:bottom w:val="none" w:sz="0" w:space="0" w:color="auto"/>
        <w:right w:val="none" w:sz="0" w:space="0" w:color="auto"/>
      </w:divBdr>
    </w:div>
    <w:div w:id="658114921">
      <w:bodyDiv w:val="1"/>
      <w:marLeft w:val="0"/>
      <w:marRight w:val="0"/>
      <w:marTop w:val="0"/>
      <w:marBottom w:val="0"/>
      <w:divBdr>
        <w:top w:val="none" w:sz="0" w:space="0" w:color="auto"/>
        <w:left w:val="none" w:sz="0" w:space="0" w:color="auto"/>
        <w:bottom w:val="none" w:sz="0" w:space="0" w:color="auto"/>
        <w:right w:val="none" w:sz="0" w:space="0" w:color="auto"/>
      </w:divBdr>
    </w:div>
    <w:div w:id="690104176">
      <w:bodyDiv w:val="1"/>
      <w:marLeft w:val="0"/>
      <w:marRight w:val="0"/>
      <w:marTop w:val="0"/>
      <w:marBottom w:val="0"/>
      <w:divBdr>
        <w:top w:val="none" w:sz="0" w:space="0" w:color="auto"/>
        <w:left w:val="none" w:sz="0" w:space="0" w:color="auto"/>
        <w:bottom w:val="none" w:sz="0" w:space="0" w:color="auto"/>
        <w:right w:val="none" w:sz="0" w:space="0" w:color="auto"/>
      </w:divBdr>
    </w:div>
    <w:div w:id="970087389">
      <w:bodyDiv w:val="1"/>
      <w:marLeft w:val="0"/>
      <w:marRight w:val="0"/>
      <w:marTop w:val="0"/>
      <w:marBottom w:val="0"/>
      <w:divBdr>
        <w:top w:val="none" w:sz="0" w:space="0" w:color="auto"/>
        <w:left w:val="none" w:sz="0" w:space="0" w:color="auto"/>
        <w:bottom w:val="none" w:sz="0" w:space="0" w:color="auto"/>
        <w:right w:val="none" w:sz="0" w:space="0" w:color="auto"/>
      </w:divBdr>
    </w:div>
    <w:div w:id="1009914613">
      <w:bodyDiv w:val="1"/>
      <w:marLeft w:val="0"/>
      <w:marRight w:val="0"/>
      <w:marTop w:val="0"/>
      <w:marBottom w:val="0"/>
      <w:divBdr>
        <w:top w:val="none" w:sz="0" w:space="0" w:color="auto"/>
        <w:left w:val="none" w:sz="0" w:space="0" w:color="auto"/>
        <w:bottom w:val="none" w:sz="0" w:space="0" w:color="auto"/>
        <w:right w:val="none" w:sz="0" w:space="0" w:color="auto"/>
      </w:divBdr>
    </w:div>
    <w:div w:id="1012996125">
      <w:bodyDiv w:val="1"/>
      <w:marLeft w:val="0"/>
      <w:marRight w:val="0"/>
      <w:marTop w:val="0"/>
      <w:marBottom w:val="0"/>
      <w:divBdr>
        <w:top w:val="none" w:sz="0" w:space="0" w:color="auto"/>
        <w:left w:val="none" w:sz="0" w:space="0" w:color="auto"/>
        <w:bottom w:val="none" w:sz="0" w:space="0" w:color="auto"/>
        <w:right w:val="none" w:sz="0" w:space="0" w:color="auto"/>
      </w:divBdr>
    </w:div>
    <w:div w:id="1066145334">
      <w:bodyDiv w:val="1"/>
      <w:marLeft w:val="0"/>
      <w:marRight w:val="0"/>
      <w:marTop w:val="0"/>
      <w:marBottom w:val="0"/>
      <w:divBdr>
        <w:top w:val="none" w:sz="0" w:space="0" w:color="auto"/>
        <w:left w:val="none" w:sz="0" w:space="0" w:color="auto"/>
        <w:bottom w:val="none" w:sz="0" w:space="0" w:color="auto"/>
        <w:right w:val="none" w:sz="0" w:space="0" w:color="auto"/>
      </w:divBdr>
    </w:div>
    <w:div w:id="1114597741">
      <w:bodyDiv w:val="1"/>
      <w:marLeft w:val="0"/>
      <w:marRight w:val="0"/>
      <w:marTop w:val="0"/>
      <w:marBottom w:val="0"/>
      <w:divBdr>
        <w:top w:val="none" w:sz="0" w:space="0" w:color="auto"/>
        <w:left w:val="none" w:sz="0" w:space="0" w:color="auto"/>
        <w:bottom w:val="none" w:sz="0" w:space="0" w:color="auto"/>
        <w:right w:val="none" w:sz="0" w:space="0" w:color="auto"/>
      </w:divBdr>
    </w:div>
    <w:div w:id="1139301793">
      <w:bodyDiv w:val="1"/>
      <w:marLeft w:val="0"/>
      <w:marRight w:val="0"/>
      <w:marTop w:val="0"/>
      <w:marBottom w:val="0"/>
      <w:divBdr>
        <w:top w:val="none" w:sz="0" w:space="0" w:color="auto"/>
        <w:left w:val="none" w:sz="0" w:space="0" w:color="auto"/>
        <w:bottom w:val="none" w:sz="0" w:space="0" w:color="auto"/>
        <w:right w:val="none" w:sz="0" w:space="0" w:color="auto"/>
      </w:divBdr>
    </w:div>
    <w:div w:id="1203245957">
      <w:bodyDiv w:val="1"/>
      <w:marLeft w:val="0"/>
      <w:marRight w:val="0"/>
      <w:marTop w:val="0"/>
      <w:marBottom w:val="0"/>
      <w:divBdr>
        <w:top w:val="none" w:sz="0" w:space="0" w:color="auto"/>
        <w:left w:val="none" w:sz="0" w:space="0" w:color="auto"/>
        <w:bottom w:val="none" w:sz="0" w:space="0" w:color="auto"/>
        <w:right w:val="none" w:sz="0" w:space="0" w:color="auto"/>
      </w:divBdr>
    </w:div>
    <w:div w:id="1264343171">
      <w:bodyDiv w:val="1"/>
      <w:marLeft w:val="0"/>
      <w:marRight w:val="0"/>
      <w:marTop w:val="0"/>
      <w:marBottom w:val="0"/>
      <w:divBdr>
        <w:top w:val="none" w:sz="0" w:space="0" w:color="auto"/>
        <w:left w:val="none" w:sz="0" w:space="0" w:color="auto"/>
        <w:bottom w:val="none" w:sz="0" w:space="0" w:color="auto"/>
        <w:right w:val="none" w:sz="0" w:space="0" w:color="auto"/>
      </w:divBdr>
    </w:div>
    <w:div w:id="1265115281">
      <w:bodyDiv w:val="1"/>
      <w:marLeft w:val="0"/>
      <w:marRight w:val="0"/>
      <w:marTop w:val="0"/>
      <w:marBottom w:val="0"/>
      <w:divBdr>
        <w:top w:val="none" w:sz="0" w:space="0" w:color="auto"/>
        <w:left w:val="none" w:sz="0" w:space="0" w:color="auto"/>
        <w:bottom w:val="none" w:sz="0" w:space="0" w:color="auto"/>
        <w:right w:val="none" w:sz="0" w:space="0" w:color="auto"/>
      </w:divBdr>
    </w:div>
    <w:div w:id="1307323971">
      <w:bodyDiv w:val="1"/>
      <w:marLeft w:val="0"/>
      <w:marRight w:val="0"/>
      <w:marTop w:val="0"/>
      <w:marBottom w:val="0"/>
      <w:divBdr>
        <w:top w:val="none" w:sz="0" w:space="0" w:color="auto"/>
        <w:left w:val="none" w:sz="0" w:space="0" w:color="auto"/>
        <w:bottom w:val="none" w:sz="0" w:space="0" w:color="auto"/>
        <w:right w:val="none" w:sz="0" w:space="0" w:color="auto"/>
      </w:divBdr>
      <w:divsChild>
        <w:div w:id="760949166">
          <w:marLeft w:val="0"/>
          <w:marRight w:val="0"/>
          <w:marTop w:val="0"/>
          <w:marBottom w:val="0"/>
          <w:divBdr>
            <w:top w:val="none" w:sz="0" w:space="0" w:color="auto"/>
            <w:left w:val="none" w:sz="0" w:space="0" w:color="auto"/>
            <w:bottom w:val="none" w:sz="0" w:space="0" w:color="auto"/>
            <w:right w:val="none" w:sz="0" w:space="0" w:color="auto"/>
          </w:divBdr>
        </w:div>
        <w:div w:id="184056199">
          <w:marLeft w:val="0"/>
          <w:marRight w:val="0"/>
          <w:marTop w:val="0"/>
          <w:marBottom w:val="210"/>
          <w:divBdr>
            <w:top w:val="none" w:sz="0" w:space="0" w:color="auto"/>
            <w:left w:val="none" w:sz="0" w:space="0" w:color="auto"/>
            <w:bottom w:val="none" w:sz="0" w:space="0" w:color="auto"/>
            <w:right w:val="none" w:sz="0" w:space="0" w:color="auto"/>
          </w:divBdr>
        </w:div>
      </w:divsChild>
    </w:div>
    <w:div w:id="1453551064">
      <w:bodyDiv w:val="1"/>
      <w:marLeft w:val="0"/>
      <w:marRight w:val="0"/>
      <w:marTop w:val="0"/>
      <w:marBottom w:val="0"/>
      <w:divBdr>
        <w:top w:val="none" w:sz="0" w:space="0" w:color="auto"/>
        <w:left w:val="none" w:sz="0" w:space="0" w:color="auto"/>
        <w:bottom w:val="none" w:sz="0" w:space="0" w:color="auto"/>
        <w:right w:val="none" w:sz="0" w:space="0" w:color="auto"/>
      </w:divBdr>
    </w:div>
    <w:div w:id="1496339663">
      <w:bodyDiv w:val="1"/>
      <w:marLeft w:val="0"/>
      <w:marRight w:val="0"/>
      <w:marTop w:val="0"/>
      <w:marBottom w:val="0"/>
      <w:divBdr>
        <w:top w:val="none" w:sz="0" w:space="0" w:color="auto"/>
        <w:left w:val="none" w:sz="0" w:space="0" w:color="auto"/>
        <w:bottom w:val="none" w:sz="0" w:space="0" w:color="auto"/>
        <w:right w:val="none" w:sz="0" w:space="0" w:color="auto"/>
      </w:divBdr>
    </w:div>
    <w:div w:id="1548490884">
      <w:bodyDiv w:val="1"/>
      <w:marLeft w:val="0"/>
      <w:marRight w:val="0"/>
      <w:marTop w:val="0"/>
      <w:marBottom w:val="0"/>
      <w:divBdr>
        <w:top w:val="none" w:sz="0" w:space="0" w:color="auto"/>
        <w:left w:val="none" w:sz="0" w:space="0" w:color="auto"/>
        <w:bottom w:val="none" w:sz="0" w:space="0" w:color="auto"/>
        <w:right w:val="none" w:sz="0" w:space="0" w:color="auto"/>
      </w:divBdr>
    </w:div>
    <w:div w:id="1672246915">
      <w:bodyDiv w:val="1"/>
      <w:marLeft w:val="0"/>
      <w:marRight w:val="0"/>
      <w:marTop w:val="0"/>
      <w:marBottom w:val="0"/>
      <w:divBdr>
        <w:top w:val="none" w:sz="0" w:space="0" w:color="auto"/>
        <w:left w:val="none" w:sz="0" w:space="0" w:color="auto"/>
        <w:bottom w:val="none" w:sz="0" w:space="0" w:color="auto"/>
        <w:right w:val="none" w:sz="0" w:space="0" w:color="auto"/>
      </w:divBdr>
    </w:div>
    <w:div w:id="1739742909">
      <w:bodyDiv w:val="1"/>
      <w:marLeft w:val="0"/>
      <w:marRight w:val="0"/>
      <w:marTop w:val="0"/>
      <w:marBottom w:val="0"/>
      <w:divBdr>
        <w:top w:val="none" w:sz="0" w:space="0" w:color="auto"/>
        <w:left w:val="none" w:sz="0" w:space="0" w:color="auto"/>
        <w:bottom w:val="none" w:sz="0" w:space="0" w:color="auto"/>
        <w:right w:val="none" w:sz="0" w:space="0" w:color="auto"/>
      </w:divBdr>
    </w:div>
    <w:div w:id="1784113587">
      <w:bodyDiv w:val="1"/>
      <w:marLeft w:val="0"/>
      <w:marRight w:val="0"/>
      <w:marTop w:val="0"/>
      <w:marBottom w:val="0"/>
      <w:divBdr>
        <w:top w:val="none" w:sz="0" w:space="0" w:color="auto"/>
        <w:left w:val="none" w:sz="0" w:space="0" w:color="auto"/>
        <w:bottom w:val="none" w:sz="0" w:space="0" w:color="auto"/>
        <w:right w:val="none" w:sz="0" w:space="0" w:color="auto"/>
      </w:divBdr>
    </w:div>
    <w:div w:id="1814365890">
      <w:bodyDiv w:val="1"/>
      <w:marLeft w:val="0"/>
      <w:marRight w:val="0"/>
      <w:marTop w:val="0"/>
      <w:marBottom w:val="0"/>
      <w:divBdr>
        <w:top w:val="none" w:sz="0" w:space="0" w:color="auto"/>
        <w:left w:val="none" w:sz="0" w:space="0" w:color="auto"/>
        <w:bottom w:val="none" w:sz="0" w:space="0" w:color="auto"/>
        <w:right w:val="none" w:sz="0" w:space="0" w:color="auto"/>
      </w:divBdr>
    </w:div>
    <w:div w:id="1826622932">
      <w:bodyDiv w:val="1"/>
      <w:marLeft w:val="0"/>
      <w:marRight w:val="0"/>
      <w:marTop w:val="0"/>
      <w:marBottom w:val="0"/>
      <w:divBdr>
        <w:top w:val="none" w:sz="0" w:space="0" w:color="auto"/>
        <w:left w:val="none" w:sz="0" w:space="0" w:color="auto"/>
        <w:bottom w:val="none" w:sz="0" w:space="0" w:color="auto"/>
        <w:right w:val="none" w:sz="0" w:space="0" w:color="auto"/>
      </w:divBdr>
    </w:div>
    <w:div w:id="1829244689">
      <w:bodyDiv w:val="1"/>
      <w:marLeft w:val="0"/>
      <w:marRight w:val="0"/>
      <w:marTop w:val="0"/>
      <w:marBottom w:val="0"/>
      <w:divBdr>
        <w:top w:val="none" w:sz="0" w:space="0" w:color="auto"/>
        <w:left w:val="none" w:sz="0" w:space="0" w:color="auto"/>
        <w:bottom w:val="none" w:sz="0" w:space="0" w:color="auto"/>
        <w:right w:val="none" w:sz="0" w:space="0" w:color="auto"/>
      </w:divBdr>
    </w:div>
    <w:div w:id="2036229427">
      <w:bodyDiv w:val="1"/>
      <w:marLeft w:val="0"/>
      <w:marRight w:val="0"/>
      <w:marTop w:val="0"/>
      <w:marBottom w:val="0"/>
      <w:divBdr>
        <w:top w:val="none" w:sz="0" w:space="0" w:color="auto"/>
        <w:left w:val="none" w:sz="0" w:space="0" w:color="auto"/>
        <w:bottom w:val="none" w:sz="0" w:space="0" w:color="auto"/>
        <w:right w:val="none" w:sz="0" w:space="0" w:color="auto"/>
      </w:divBdr>
    </w:div>
    <w:div w:id="2047674605">
      <w:bodyDiv w:val="1"/>
      <w:marLeft w:val="0"/>
      <w:marRight w:val="0"/>
      <w:marTop w:val="0"/>
      <w:marBottom w:val="0"/>
      <w:divBdr>
        <w:top w:val="none" w:sz="0" w:space="0" w:color="auto"/>
        <w:left w:val="none" w:sz="0" w:space="0" w:color="auto"/>
        <w:bottom w:val="none" w:sz="0" w:space="0" w:color="auto"/>
        <w:right w:val="none" w:sz="0" w:space="0" w:color="auto"/>
      </w:divBdr>
    </w:div>
    <w:div w:id="2077777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sc.ga.gov/search/facts-document/?documentId=189524"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pthomas@psc.ga.gov" TargetMode="External"/><Relationship Id="rId7" Type="http://schemas.openxmlformats.org/officeDocument/2006/relationships/settings" Target="settings.xml"/><Relationship Id="rId12" Type="http://schemas.openxmlformats.org/officeDocument/2006/relationships/hyperlink" Target="https://psc.ga.gov/search/facts-document/?documentId=190208"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lutz@cm.law"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sc.ga.gov/search/facts-document/?documentId=184684"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lyndall@gallyn-law.com" TargetMode="External"/><Relationship Id="rId23" Type="http://schemas.openxmlformats.org/officeDocument/2006/relationships/hyperlink" Target="mailto:steven.hewitson@troutman.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galloway@gallyn-law.com" TargetMode="External"/><Relationship Id="rId22" Type="http://schemas.openxmlformats.org/officeDocument/2006/relationships/hyperlink" Target="mailto:jamieb@psc.g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987d0d9-eae3-4d15-aa0a-b31f53615be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51CFCB16C32F459AD0492D76646C79" ma:contentTypeVersion="10" ma:contentTypeDescription="Create a new document." ma:contentTypeScope="" ma:versionID="e4bd8c0f64f01a2b5dd1a7ec35c61db2">
  <xsd:schema xmlns:xsd="http://www.w3.org/2001/XMLSchema" xmlns:xs="http://www.w3.org/2001/XMLSchema" xmlns:p="http://schemas.microsoft.com/office/2006/metadata/properties" xmlns:ns3="2987d0d9-eae3-4d15-aa0a-b31f53615bea" xmlns:ns4="d8906ee0-1152-4e61-9225-2083ba8cd9c5" targetNamespace="http://schemas.microsoft.com/office/2006/metadata/properties" ma:root="true" ma:fieldsID="f8aaee7f5ef3f7bf3191941819523798" ns3:_="" ns4:_="">
    <xsd:import namespace="2987d0d9-eae3-4d15-aa0a-b31f53615bea"/>
    <xsd:import namespace="d8906ee0-1152-4e61-9225-2083ba8cd9c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7d0d9-eae3-4d15-aa0a-b31f5361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906ee0-1152-4e61-9225-2083ba8cd9c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D2ECA-26A2-46CF-82AA-576B39546632}">
  <ds:schemaRef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www.w3.org/XML/1998/namespace"/>
    <ds:schemaRef ds:uri="2987d0d9-eae3-4d15-aa0a-b31f53615bea"/>
    <ds:schemaRef ds:uri="http://schemas.microsoft.com/office/infopath/2007/PartnerControls"/>
    <ds:schemaRef ds:uri="http://schemas.openxmlformats.org/package/2006/metadata/core-properties"/>
    <ds:schemaRef ds:uri="d8906ee0-1152-4e61-9225-2083ba8cd9c5"/>
  </ds:schemaRefs>
</ds:datastoreItem>
</file>

<file path=customXml/itemProps2.xml><?xml version="1.0" encoding="utf-8"?>
<ds:datastoreItem xmlns:ds="http://schemas.openxmlformats.org/officeDocument/2006/customXml" ds:itemID="{949F722B-1B5F-4E27-B7E2-DE2F8442C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7d0d9-eae3-4d15-aa0a-b31f53615bea"/>
    <ds:schemaRef ds:uri="d8906ee0-1152-4e61-9225-2083ba8cd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D69649-697B-4D66-BE16-3AEBF4EF6DC2}">
  <ds:schemaRefs>
    <ds:schemaRef ds:uri="http://schemas.openxmlformats.org/officeDocument/2006/bibliography"/>
  </ds:schemaRefs>
</ds:datastoreItem>
</file>

<file path=customXml/itemProps4.xml><?xml version="1.0" encoding="utf-8"?>
<ds:datastoreItem xmlns:ds="http://schemas.openxmlformats.org/officeDocument/2006/customXml" ds:itemID="{B5CFBED1-3AFB-434D-9311-1F84A653D77D}">
  <ds:schemaRefs>
    <ds:schemaRef ds:uri="http://schemas.microsoft.com/sharepoint/v3/contenttype/forms"/>
  </ds:schemaRefs>
</ds:datastoreItem>
</file>

<file path=docMetadata/LabelInfo.xml><?xml version="1.0" encoding="utf-8"?>
<clbl:labelList xmlns:clbl="http://schemas.microsoft.com/office/2020/mipLabelMetadata">
  <clbl:label id="{3f0b5984-4d4b-4642-8c7a-789ae3224944}" enabled="0" method="" siteId="{3f0b5984-4d4b-4642-8c7a-789ae3224944}" removed="1"/>
</clbl:labelList>
</file>

<file path=docProps/app.xml><?xml version="1.0" encoding="utf-8"?>
<Properties xmlns="http://schemas.openxmlformats.org/officeDocument/2006/extended-properties" xmlns:vt="http://schemas.openxmlformats.org/officeDocument/2006/docPropsVTypes">
  <Template>Normal</Template>
  <TotalTime>20</TotalTime>
  <Pages>34</Pages>
  <Words>6695</Words>
  <Characters>38168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 Torri</dc:creator>
  <cp:keywords/>
  <dc:description/>
  <cp:lastModifiedBy>Donna Massey</cp:lastModifiedBy>
  <cp:revision>12</cp:revision>
  <cp:lastPrinted>2024-04-26T20:43:00Z</cp:lastPrinted>
  <dcterms:created xsi:type="dcterms:W3CDTF">2024-04-29T12:49:00Z</dcterms:created>
  <dcterms:modified xsi:type="dcterms:W3CDTF">2024-04-29T13:07:00Z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0x0101001F51CFCB16C32F459AD0492D76646C79</vt:lpwstr>
  </property>
</Properties>
</file>